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B9" w:rsidRPr="00423EB9" w:rsidRDefault="00423EB9" w:rsidP="00423EB9">
      <w:pPr>
        <w:jc w:val="center"/>
        <w:rPr>
          <w:b/>
          <w:sz w:val="28"/>
          <w:szCs w:val="28"/>
        </w:rPr>
      </w:pPr>
      <w:r w:rsidRPr="00423EB9">
        <w:rPr>
          <w:b/>
          <w:sz w:val="28"/>
          <w:szCs w:val="28"/>
        </w:rPr>
        <w:t xml:space="preserve">Paediatric Pain Service </w:t>
      </w:r>
      <w:r>
        <w:rPr>
          <w:b/>
          <w:sz w:val="28"/>
          <w:szCs w:val="28"/>
        </w:rPr>
        <w:t xml:space="preserve">- Royal London Hospital </w:t>
      </w:r>
    </w:p>
    <w:p w:rsidR="00423EB9" w:rsidRPr="00423EB9" w:rsidRDefault="00423EB9" w:rsidP="00423EB9">
      <w:pPr>
        <w:jc w:val="center"/>
        <w:rPr>
          <w:b/>
          <w:sz w:val="28"/>
          <w:szCs w:val="28"/>
          <w:u w:val="single"/>
        </w:rPr>
      </w:pPr>
      <w:r w:rsidRPr="00423EB9">
        <w:rPr>
          <w:b/>
          <w:sz w:val="28"/>
          <w:szCs w:val="28"/>
          <w:u w:val="single"/>
        </w:rPr>
        <w:t xml:space="preserve">Anaesthetic Trainee </w:t>
      </w:r>
      <w:r w:rsidR="00961052">
        <w:rPr>
          <w:b/>
          <w:sz w:val="28"/>
          <w:szCs w:val="28"/>
          <w:u w:val="single"/>
        </w:rPr>
        <w:t xml:space="preserve">Pain </w:t>
      </w:r>
      <w:r w:rsidRPr="00423EB9">
        <w:rPr>
          <w:b/>
          <w:sz w:val="28"/>
          <w:szCs w:val="28"/>
          <w:u w:val="single"/>
        </w:rPr>
        <w:t xml:space="preserve">Induction </w:t>
      </w:r>
    </w:p>
    <w:p w:rsidR="00423EB9" w:rsidRPr="00423EB9" w:rsidRDefault="00423EB9" w:rsidP="00423EB9">
      <w:pPr>
        <w:pStyle w:val="NoSpacing"/>
        <w:rPr>
          <w:b/>
        </w:rPr>
      </w:pPr>
      <w:r w:rsidRPr="00423EB9">
        <w:rPr>
          <w:b/>
        </w:rPr>
        <w:t>Lead consultant for pain</w:t>
      </w:r>
    </w:p>
    <w:p w:rsidR="00423EB9" w:rsidRDefault="00423EB9" w:rsidP="001E338D">
      <w:pPr>
        <w:pStyle w:val="NoSpacing"/>
      </w:pPr>
      <w:r>
        <w:t xml:space="preserve">Dr </w:t>
      </w:r>
      <w:proofErr w:type="spellStart"/>
      <w:r w:rsidR="001E338D">
        <w:t>Shylesh</w:t>
      </w:r>
      <w:proofErr w:type="spellEnd"/>
      <w:r w:rsidR="001E338D">
        <w:t xml:space="preserve"> </w:t>
      </w:r>
      <w:proofErr w:type="spellStart"/>
      <w:r w:rsidR="001E338D">
        <w:t>Aravindan</w:t>
      </w:r>
      <w:proofErr w:type="spellEnd"/>
      <w:r w:rsidR="001E338D">
        <w:t xml:space="preserve"> </w:t>
      </w:r>
    </w:p>
    <w:p w:rsidR="00423EB9" w:rsidRDefault="00423EB9" w:rsidP="00423EB9">
      <w:pPr>
        <w:pStyle w:val="NoSpacing"/>
      </w:pPr>
    </w:p>
    <w:p w:rsidR="00423EB9" w:rsidRPr="00423EB9" w:rsidRDefault="00423EB9" w:rsidP="00423EB9">
      <w:pPr>
        <w:pStyle w:val="NoSpacing"/>
        <w:rPr>
          <w:b/>
        </w:rPr>
      </w:pPr>
      <w:r w:rsidRPr="00423EB9">
        <w:rPr>
          <w:b/>
        </w:rPr>
        <w:t>Clinical nurse specialists</w:t>
      </w:r>
      <w:r>
        <w:rPr>
          <w:b/>
        </w:rPr>
        <w:t xml:space="preserve"> (CNS)</w:t>
      </w:r>
    </w:p>
    <w:p w:rsidR="00423EB9" w:rsidRDefault="001E338D" w:rsidP="00423EB9">
      <w:pPr>
        <w:pStyle w:val="NoSpacing"/>
        <w:rPr>
          <w:u w:val="single"/>
        </w:rPr>
      </w:pPr>
      <w:proofErr w:type="spellStart"/>
      <w:r>
        <w:t>Uli</w:t>
      </w:r>
      <w:proofErr w:type="spellEnd"/>
      <w:r w:rsidR="00423EB9">
        <w:t xml:space="preserve"> Sigg &amp; Ambia Ali – </w:t>
      </w:r>
      <w:r w:rsidR="00423EB9">
        <w:rPr>
          <w:u w:val="single"/>
        </w:rPr>
        <w:t>bleep 1109</w:t>
      </w:r>
    </w:p>
    <w:p w:rsidR="00423EB9" w:rsidRDefault="00423EB9" w:rsidP="00423EB9">
      <w:pPr>
        <w:pStyle w:val="NoSpacing"/>
      </w:pPr>
      <w:r>
        <w:t>CNS cover: Monday – Friday, 09:00-17:00</w:t>
      </w:r>
    </w:p>
    <w:p w:rsidR="0034151B" w:rsidRDefault="0034151B" w:rsidP="00423EB9">
      <w:pPr>
        <w:pStyle w:val="NoSpacing"/>
      </w:pPr>
    </w:p>
    <w:p w:rsidR="0034151B" w:rsidRDefault="00423EB9" w:rsidP="00423EB9">
      <w:pPr>
        <w:pStyle w:val="NoSpacing"/>
      </w:pPr>
      <w:r w:rsidRPr="0034151B">
        <w:rPr>
          <w:b/>
        </w:rPr>
        <w:t>Pain rounds</w:t>
      </w:r>
    </w:p>
    <w:p w:rsidR="00423EB9" w:rsidRDefault="00423EB9" w:rsidP="00423EB9">
      <w:pPr>
        <w:pStyle w:val="NoSpacing"/>
      </w:pPr>
      <w:r>
        <w:t xml:space="preserve">am – at approximately 09:15 – CNS will bleep 1061 </w:t>
      </w:r>
    </w:p>
    <w:p w:rsidR="00423EB9" w:rsidRDefault="0034151B" w:rsidP="00423EB9">
      <w:pPr>
        <w:pStyle w:val="NoSpacing"/>
      </w:pPr>
      <w:r>
        <w:t>p</w:t>
      </w:r>
      <w:r w:rsidR="00423EB9">
        <w:t xml:space="preserve">m </w:t>
      </w:r>
      <w:r>
        <w:t>–</w:t>
      </w:r>
      <w:r w:rsidR="00423EB9">
        <w:t xml:space="preserve"> </w:t>
      </w:r>
      <w:r>
        <w:t>CNS will review patients</w:t>
      </w:r>
    </w:p>
    <w:p w:rsidR="0034151B" w:rsidRPr="0034151B" w:rsidRDefault="0034151B" w:rsidP="00423EB9">
      <w:pPr>
        <w:pStyle w:val="NoSpacing"/>
        <w:rPr>
          <w:u w:val="single"/>
        </w:rPr>
      </w:pPr>
      <w:r w:rsidRPr="0034151B">
        <w:rPr>
          <w:u w:val="single"/>
        </w:rPr>
        <w:t>Weekends / out of hours</w:t>
      </w:r>
      <w:r w:rsidR="008D0D6F">
        <w:rPr>
          <w:u w:val="single"/>
        </w:rPr>
        <w:t xml:space="preserve"> pain</w:t>
      </w:r>
      <w:r w:rsidRPr="0034151B">
        <w:rPr>
          <w:u w:val="single"/>
        </w:rPr>
        <w:t xml:space="preserve"> reviews and cover by 1061: </w:t>
      </w:r>
    </w:p>
    <w:p w:rsidR="0034151B" w:rsidRDefault="0034151B" w:rsidP="0034151B">
      <w:pPr>
        <w:pStyle w:val="NoSpacing"/>
        <w:numPr>
          <w:ilvl w:val="0"/>
          <w:numId w:val="2"/>
        </w:numPr>
      </w:pPr>
      <w:r>
        <w:rPr>
          <w:u w:val="single"/>
        </w:rPr>
        <w:t>Audit / handover forms</w:t>
      </w:r>
      <w:r>
        <w:t xml:space="preserve"> </w:t>
      </w:r>
      <w:r w:rsidR="008D0D6F">
        <w:t xml:space="preserve">for pain patients are in the </w:t>
      </w:r>
      <w:r>
        <w:t xml:space="preserve"> pain folder kept in recovery or dur</w:t>
      </w:r>
      <w:r w:rsidR="001E338D">
        <w:t>ing office hours with the CNS</w:t>
      </w:r>
    </w:p>
    <w:p w:rsidR="0034151B" w:rsidRDefault="0034151B" w:rsidP="0034151B">
      <w:pPr>
        <w:pStyle w:val="NoSpacing"/>
        <w:numPr>
          <w:ilvl w:val="0"/>
          <w:numId w:val="2"/>
        </w:numPr>
      </w:pPr>
      <w:r>
        <w:t xml:space="preserve">Handover of pain patients at the end of the shift </w:t>
      </w:r>
    </w:p>
    <w:p w:rsidR="0034151B" w:rsidRDefault="0034151B" w:rsidP="0034151B">
      <w:pPr>
        <w:pStyle w:val="NoSpacing"/>
        <w:numPr>
          <w:ilvl w:val="0"/>
          <w:numId w:val="2"/>
        </w:numPr>
      </w:pPr>
      <w:r>
        <w:t>All pain patients to be reviewed at each shift</w:t>
      </w:r>
    </w:p>
    <w:p w:rsidR="0034151B" w:rsidRDefault="0034151B" w:rsidP="0034151B">
      <w:pPr>
        <w:pStyle w:val="NoSpacing"/>
        <w:numPr>
          <w:ilvl w:val="0"/>
          <w:numId w:val="2"/>
        </w:numPr>
      </w:pPr>
      <w:r>
        <w:t xml:space="preserve">All patient reviews to be documented on audit / handover form and CRS </w:t>
      </w:r>
    </w:p>
    <w:p w:rsidR="0034151B" w:rsidRDefault="0034151B" w:rsidP="0034151B">
      <w:pPr>
        <w:pStyle w:val="NoSpacing"/>
        <w:numPr>
          <w:ilvl w:val="0"/>
          <w:numId w:val="2"/>
        </w:numPr>
      </w:pPr>
      <w:r>
        <w:t xml:space="preserve">Chronic pain patients are usually referred to GOSH. The trainees are only expected to deal with acute on chronic pain issues out of hours </w:t>
      </w:r>
    </w:p>
    <w:p w:rsidR="0034151B" w:rsidRDefault="0034151B" w:rsidP="0034151B">
      <w:pPr>
        <w:pStyle w:val="NoSpacing"/>
      </w:pPr>
    </w:p>
    <w:p w:rsidR="0034151B" w:rsidRDefault="0034151B" w:rsidP="0034151B">
      <w:pPr>
        <w:pStyle w:val="NoSpacing"/>
      </w:pPr>
      <w:r>
        <w:rPr>
          <w:b/>
        </w:rPr>
        <w:t>New pain patient e.g. PCA/NCA/epidural/LA nerve catheter/complex pain issue</w:t>
      </w:r>
      <w:r w:rsidR="00C90F26">
        <w:rPr>
          <w:b/>
        </w:rPr>
        <w:t>/concerns about possible pain issues</w:t>
      </w:r>
      <w:r>
        <w:rPr>
          <w:b/>
        </w:rPr>
        <w:t>…</w:t>
      </w:r>
    </w:p>
    <w:p w:rsidR="0034151B" w:rsidRDefault="0034151B" w:rsidP="0034151B">
      <w:pPr>
        <w:pStyle w:val="NoSpacing"/>
      </w:pPr>
      <w:r>
        <w:t xml:space="preserve">Complete </w:t>
      </w:r>
      <w:r w:rsidRPr="00C90F26">
        <w:rPr>
          <w:u w:val="single"/>
        </w:rPr>
        <w:t xml:space="preserve">audit / handover form </w:t>
      </w:r>
      <w:r w:rsidR="00C90F26">
        <w:t xml:space="preserve"> and leav</w:t>
      </w:r>
      <w:r w:rsidR="008D0D6F">
        <w:t>e in</w:t>
      </w:r>
      <w:r w:rsidR="00C90F26">
        <w:t xml:space="preserve"> pain folder in recovery or bleep CNS (1109)</w:t>
      </w:r>
    </w:p>
    <w:p w:rsidR="00C90F26" w:rsidRDefault="00C90F26" w:rsidP="0034151B">
      <w:pPr>
        <w:pStyle w:val="NoSpacing"/>
      </w:pPr>
      <w:r>
        <w:t>For urgent /same shift review bleep 1109</w:t>
      </w:r>
    </w:p>
    <w:p w:rsidR="00C90F26" w:rsidRDefault="00C90F26" w:rsidP="0034151B">
      <w:pPr>
        <w:pStyle w:val="NoSpacing"/>
      </w:pPr>
    </w:p>
    <w:p w:rsidR="00490C6B" w:rsidRDefault="00490C6B" w:rsidP="0034151B">
      <w:pPr>
        <w:pStyle w:val="NoSpacing"/>
        <w:rPr>
          <w:b/>
        </w:rPr>
      </w:pPr>
      <w:r>
        <w:rPr>
          <w:b/>
        </w:rPr>
        <w:t>Paediatric analgesia prescriptions</w:t>
      </w:r>
    </w:p>
    <w:p w:rsidR="003E0644" w:rsidRDefault="003E0644" w:rsidP="003E0644">
      <w:pPr>
        <w:pStyle w:val="NoSpacing"/>
      </w:pPr>
      <w:r>
        <w:t xml:space="preserve">Prescribe all analgesia as per </w:t>
      </w:r>
      <w:r>
        <w:rPr>
          <w:b/>
        </w:rPr>
        <w:t xml:space="preserve">Acute Paediatric Pain Guidelines </w:t>
      </w:r>
      <w:r>
        <w:t xml:space="preserve">(not BNF) </w:t>
      </w:r>
      <w:r>
        <w:rPr>
          <w:b/>
        </w:rPr>
        <w:t xml:space="preserve">- </w:t>
      </w:r>
      <w:r w:rsidR="001E338D">
        <w:t>See B</w:t>
      </w:r>
      <w:r w:rsidR="006E3006">
        <w:t>OX</w:t>
      </w:r>
      <w:r w:rsidR="001E338D">
        <w:t xml:space="preserve"> app </w:t>
      </w:r>
      <w:r w:rsidR="001E338D">
        <w:rPr>
          <w:u w:val="single"/>
        </w:rPr>
        <w:t>Acute Pain Formulary</w:t>
      </w:r>
      <w:r w:rsidR="008D0D6F">
        <w:t xml:space="preserve"> or hard copy in </w:t>
      </w:r>
      <w:r>
        <w:t>pain folder</w:t>
      </w:r>
    </w:p>
    <w:p w:rsidR="003E0644" w:rsidRDefault="003E0644" w:rsidP="003E0644">
      <w:pPr>
        <w:pStyle w:val="NoSpacing"/>
      </w:pPr>
    </w:p>
    <w:p w:rsidR="003E0644" w:rsidRDefault="003E0644" w:rsidP="003E0644">
      <w:pPr>
        <w:pStyle w:val="NoSpacing"/>
        <w:rPr>
          <w:u w:val="single"/>
        </w:rPr>
      </w:pPr>
      <w:r w:rsidRPr="003E0644">
        <w:rPr>
          <w:u w:val="single"/>
        </w:rPr>
        <w:t xml:space="preserve">Paediatric specific issues: </w:t>
      </w:r>
    </w:p>
    <w:p w:rsidR="003E0644" w:rsidRDefault="003E0644" w:rsidP="003E0644">
      <w:pPr>
        <w:pStyle w:val="NoSpacing"/>
        <w:numPr>
          <w:ilvl w:val="0"/>
          <w:numId w:val="2"/>
        </w:numPr>
      </w:pPr>
      <w:r>
        <w:t xml:space="preserve">For </w:t>
      </w:r>
      <w:r w:rsidRPr="003E0644">
        <w:rPr>
          <w:u w:val="single"/>
        </w:rPr>
        <w:t xml:space="preserve">obese </w:t>
      </w:r>
      <w:r>
        <w:t xml:space="preserve">children prescribe analgesia based on </w:t>
      </w:r>
      <w:r>
        <w:rPr>
          <w:u w:val="single"/>
        </w:rPr>
        <w:t>ideal body weight</w:t>
      </w:r>
      <w:r w:rsidR="00723BA9">
        <w:t xml:space="preserve"> not actual weight. See table in </w:t>
      </w:r>
      <w:r>
        <w:t>“Acute Paediatric Pain Guidelines”</w:t>
      </w:r>
    </w:p>
    <w:p w:rsidR="00723BA9" w:rsidRDefault="00723BA9" w:rsidP="00723BA9">
      <w:pPr>
        <w:pStyle w:val="NoSpacing"/>
        <w:numPr>
          <w:ilvl w:val="0"/>
          <w:numId w:val="2"/>
        </w:numPr>
        <w:rPr>
          <w:u w:val="single"/>
        </w:rPr>
      </w:pPr>
      <w:r>
        <w:t xml:space="preserve">CAUTION: </w:t>
      </w:r>
      <w:proofErr w:type="spellStart"/>
      <w:r w:rsidRPr="003E0644">
        <w:rPr>
          <w:u w:val="single"/>
        </w:rPr>
        <w:t>Paracetamol</w:t>
      </w:r>
      <w:proofErr w:type="spellEnd"/>
      <w:r w:rsidRPr="003E0644">
        <w:rPr>
          <w:u w:val="single"/>
        </w:rPr>
        <w:t xml:space="preserve"> PO/IV doses different in children &lt; 10kg</w:t>
      </w:r>
      <w:r>
        <w:rPr>
          <w:u w:val="single"/>
        </w:rPr>
        <w:t>:</w:t>
      </w:r>
    </w:p>
    <w:p w:rsidR="00723BA9" w:rsidRDefault="00723BA9" w:rsidP="00723BA9">
      <w:pPr>
        <w:pStyle w:val="NoSpacing"/>
        <w:ind w:left="720"/>
      </w:pPr>
      <w:r>
        <w:t xml:space="preserve">IV </w:t>
      </w:r>
      <w:proofErr w:type="spellStart"/>
      <w:r>
        <w:t>paracetamol</w:t>
      </w:r>
      <w:proofErr w:type="spellEnd"/>
      <w:r>
        <w:t xml:space="preserve"> in children &lt; 10kg: 10mg/kg TDS, max 30mg/kg/day </w:t>
      </w:r>
    </w:p>
    <w:p w:rsidR="006E3006" w:rsidRDefault="006E3006" w:rsidP="00723BA9">
      <w:pPr>
        <w:pStyle w:val="NoSpacing"/>
        <w:ind w:left="720"/>
      </w:pPr>
      <w:r>
        <w:t xml:space="preserve">IV </w:t>
      </w:r>
      <w:proofErr w:type="spellStart"/>
      <w:r>
        <w:t>paracetamol</w:t>
      </w:r>
      <w:proofErr w:type="spellEnd"/>
      <w:r>
        <w:t xml:space="preserve"> in neonates 32-36/40: 7.5mg/kg TDS, max 25mg/kg/day</w:t>
      </w:r>
    </w:p>
    <w:p w:rsidR="00723BA9" w:rsidRDefault="00723BA9" w:rsidP="003E0644">
      <w:pPr>
        <w:pStyle w:val="NoSpacing"/>
        <w:numPr>
          <w:ilvl w:val="0"/>
          <w:numId w:val="2"/>
        </w:numPr>
      </w:pPr>
      <w:proofErr w:type="spellStart"/>
      <w:r>
        <w:t>Oramorph</w:t>
      </w:r>
      <w:proofErr w:type="spellEnd"/>
      <w:r>
        <w:t xml:space="preserve"> (doses are often more generous than for adult patients)</w:t>
      </w:r>
    </w:p>
    <w:p w:rsidR="00723BA9" w:rsidRDefault="00723BA9" w:rsidP="00723BA9">
      <w:pPr>
        <w:pStyle w:val="NoSpacing"/>
        <w:numPr>
          <w:ilvl w:val="1"/>
          <w:numId w:val="2"/>
        </w:numPr>
      </w:pPr>
      <w:r>
        <w:t xml:space="preserve">Step-down from PCA / NCA: 0.2 – 0.4mg/kg 3 hourly </w:t>
      </w:r>
      <w:proofErr w:type="spellStart"/>
      <w:r>
        <w:t>prn</w:t>
      </w:r>
      <w:proofErr w:type="spellEnd"/>
      <w:r>
        <w:t xml:space="preserve"> (max. 20mg)</w:t>
      </w:r>
    </w:p>
    <w:p w:rsidR="00723BA9" w:rsidRDefault="00723BA9" w:rsidP="00723BA9">
      <w:pPr>
        <w:pStyle w:val="NoSpacing"/>
        <w:numPr>
          <w:ilvl w:val="1"/>
          <w:numId w:val="2"/>
        </w:numPr>
      </w:pPr>
      <w:r>
        <w:t xml:space="preserve">Neonates: 0.1 – 0.2mg/kg 4 hourly </w:t>
      </w:r>
      <w:proofErr w:type="spellStart"/>
      <w:r>
        <w:t>prn</w:t>
      </w:r>
      <w:proofErr w:type="spellEnd"/>
      <w:r>
        <w:t xml:space="preserve"> </w:t>
      </w:r>
    </w:p>
    <w:p w:rsidR="00723BA9" w:rsidRDefault="00723BA9" w:rsidP="00723BA9">
      <w:pPr>
        <w:pStyle w:val="NoSpacing"/>
        <w:numPr>
          <w:ilvl w:val="1"/>
          <w:numId w:val="2"/>
        </w:numPr>
      </w:pPr>
      <w:r>
        <w:t xml:space="preserve">Moderate pain: 0.1 – 0.2mg/kg 3 hourly </w:t>
      </w:r>
      <w:proofErr w:type="spellStart"/>
      <w:r>
        <w:t>prn</w:t>
      </w:r>
      <w:proofErr w:type="spellEnd"/>
      <w:r>
        <w:t xml:space="preserve"> </w:t>
      </w:r>
    </w:p>
    <w:p w:rsidR="00723BA9" w:rsidRDefault="00723BA9" w:rsidP="00723BA9">
      <w:pPr>
        <w:pStyle w:val="NoSpacing"/>
        <w:numPr>
          <w:ilvl w:val="1"/>
          <w:numId w:val="2"/>
        </w:numPr>
      </w:pPr>
      <w:r>
        <w:t xml:space="preserve">In acute sickle cell disease pain: 0.4mg/kg 3 hourly </w:t>
      </w:r>
      <w:proofErr w:type="spellStart"/>
      <w:r>
        <w:t>prn</w:t>
      </w:r>
      <w:proofErr w:type="spellEnd"/>
      <w:r>
        <w:t xml:space="preserve"> – max. 25mg</w:t>
      </w:r>
    </w:p>
    <w:p w:rsidR="00723BA9" w:rsidRDefault="00723BA9" w:rsidP="00723BA9">
      <w:pPr>
        <w:pStyle w:val="NoSpacing"/>
        <w:numPr>
          <w:ilvl w:val="1"/>
          <w:numId w:val="2"/>
        </w:numPr>
      </w:pPr>
      <w:r w:rsidRPr="00CA4B4D">
        <w:rPr>
          <w:u w:val="single"/>
        </w:rPr>
        <w:t>For discharge</w:t>
      </w:r>
      <w:r>
        <w:t xml:space="preserve">: Lloyds pharmacy </w:t>
      </w:r>
      <w:proofErr w:type="spellStart"/>
      <w:r>
        <w:t>oramorph</w:t>
      </w:r>
      <w:proofErr w:type="spellEnd"/>
      <w:r>
        <w:t xml:space="preserve"> </w:t>
      </w:r>
      <w:proofErr w:type="spellStart"/>
      <w:r>
        <w:t>proforma</w:t>
      </w:r>
      <w:proofErr w:type="spellEnd"/>
      <w:r>
        <w:t xml:space="preserve"> (available on all paediatric wards, in the anaesth</w:t>
      </w:r>
      <w:r w:rsidR="00CA4B4D">
        <w:t>etic rooms and</w:t>
      </w:r>
      <w:r w:rsidR="006E3006">
        <w:t xml:space="preserve"> pain folder). See BOX app:  “</w:t>
      </w:r>
      <w:proofErr w:type="spellStart"/>
      <w:r w:rsidR="00961052" w:rsidRPr="00961052">
        <w:rPr>
          <w:u w:val="single"/>
        </w:rPr>
        <w:t>oramorph</w:t>
      </w:r>
      <w:proofErr w:type="spellEnd"/>
      <w:r w:rsidR="00961052" w:rsidRPr="00961052">
        <w:rPr>
          <w:u w:val="single"/>
        </w:rPr>
        <w:t xml:space="preserve"> discharge guidelines for </w:t>
      </w:r>
      <w:proofErr w:type="spellStart"/>
      <w:r w:rsidR="00961052" w:rsidRPr="00961052">
        <w:rPr>
          <w:u w:val="single"/>
        </w:rPr>
        <w:t>daycase</w:t>
      </w:r>
      <w:proofErr w:type="spellEnd"/>
      <w:r w:rsidR="00961052" w:rsidRPr="00961052">
        <w:rPr>
          <w:u w:val="single"/>
        </w:rPr>
        <w:t xml:space="preserve"> surgery</w:t>
      </w:r>
      <w:r w:rsidR="006E3006">
        <w:rPr>
          <w:u w:val="single"/>
        </w:rPr>
        <w:t>”</w:t>
      </w:r>
    </w:p>
    <w:p w:rsidR="00723BA9" w:rsidRDefault="00961052" w:rsidP="006759A8">
      <w:pPr>
        <w:pStyle w:val="NoSpacing"/>
        <w:numPr>
          <w:ilvl w:val="0"/>
          <w:numId w:val="2"/>
        </w:numPr>
      </w:pPr>
      <w:r w:rsidRPr="00961052">
        <w:t xml:space="preserve">For </w:t>
      </w:r>
      <w:r w:rsidRPr="006759A8">
        <w:rPr>
          <w:u w:val="single"/>
        </w:rPr>
        <w:t>acute sickle cell disease pain</w:t>
      </w:r>
      <w:r w:rsidRPr="00961052">
        <w:t xml:space="preserve"> follow “paediatric acute sickle cell </w:t>
      </w:r>
      <w:r w:rsidR="006E3006">
        <w:t xml:space="preserve">pain pathway” – See BOX app. </w:t>
      </w:r>
      <w:r w:rsidRPr="00961052">
        <w:t xml:space="preserve">or </w:t>
      </w:r>
      <w:r w:rsidR="006759A8">
        <w:t xml:space="preserve">pain folder. </w:t>
      </w:r>
    </w:p>
    <w:p w:rsidR="000C3954" w:rsidRPr="00961052" w:rsidRDefault="001C2EAF" w:rsidP="000C3954">
      <w:pPr>
        <w:pStyle w:val="NoSpacing"/>
        <w:numPr>
          <w:ilvl w:val="1"/>
          <w:numId w:val="2"/>
        </w:numPr>
      </w:pPr>
      <w:r>
        <w:t>Some complex patients may have individualised pathways (in</w:t>
      </w:r>
      <w:r w:rsidR="00CA4B4D">
        <w:t xml:space="preserve">formation to be kept in the </w:t>
      </w:r>
      <w:r>
        <w:t>pain folder)</w:t>
      </w:r>
    </w:p>
    <w:p w:rsidR="001C2EAF" w:rsidRDefault="001C2EAF" w:rsidP="0034151B">
      <w:pPr>
        <w:pStyle w:val="NoSpacing"/>
      </w:pPr>
    </w:p>
    <w:p w:rsidR="00C90F26" w:rsidRDefault="00C90F26" w:rsidP="0034151B">
      <w:pPr>
        <w:pStyle w:val="NoSpacing"/>
        <w:rPr>
          <w:b/>
        </w:rPr>
      </w:pPr>
      <w:r>
        <w:rPr>
          <w:b/>
        </w:rPr>
        <w:lastRenderedPageBreak/>
        <w:t>PCA / NCA</w:t>
      </w:r>
    </w:p>
    <w:p w:rsidR="00C90F26" w:rsidRDefault="00C90F26" w:rsidP="00C90F26">
      <w:pPr>
        <w:pStyle w:val="NoSpacing"/>
      </w:pPr>
      <w:r>
        <w:t xml:space="preserve">Select colour coded </w:t>
      </w:r>
      <w:r w:rsidRPr="00945DC3">
        <w:rPr>
          <w:u w:val="single"/>
        </w:rPr>
        <w:t>PCA / NCA prescription chart</w:t>
      </w:r>
      <w:r w:rsidR="00E66882">
        <w:t xml:space="preserve"> depending on required opioid</w:t>
      </w:r>
    </w:p>
    <w:p w:rsidR="00C90F26" w:rsidRDefault="00945DC3" w:rsidP="00C90F26">
      <w:pPr>
        <w:pStyle w:val="NoSpacing"/>
        <w:numPr>
          <w:ilvl w:val="0"/>
          <w:numId w:val="2"/>
        </w:numPr>
      </w:pPr>
      <w:r>
        <w:t xml:space="preserve">Prescription charts </w:t>
      </w:r>
      <w:r w:rsidR="00C90F26">
        <w:t>are kept in the a</w:t>
      </w:r>
      <w:r w:rsidR="00CA4B4D">
        <w:t xml:space="preserve">naesthetic rooms and in the </w:t>
      </w:r>
      <w:r w:rsidR="00C90F26">
        <w:t>pain folder (in recovery)</w:t>
      </w:r>
    </w:p>
    <w:p w:rsidR="00C90F26" w:rsidRDefault="00C90F26" w:rsidP="00C90F26">
      <w:pPr>
        <w:pStyle w:val="NoSpacing"/>
        <w:numPr>
          <w:ilvl w:val="0"/>
          <w:numId w:val="2"/>
        </w:numPr>
      </w:pPr>
      <w:r>
        <w:t>For information on how to make up syringes and specific pump settings see guidelines on the back of the</w:t>
      </w:r>
      <w:r w:rsidR="002F083A">
        <w:t xml:space="preserve"> PCA / NCA</w:t>
      </w:r>
      <w:r>
        <w:t xml:space="preserve"> prescription charts</w:t>
      </w:r>
    </w:p>
    <w:p w:rsidR="002F083A" w:rsidRDefault="002F083A" w:rsidP="00C90F26">
      <w:pPr>
        <w:pStyle w:val="NoSpacing"/>
        <w:numPr>
          <w:ilvl w:val="0"/>
          <w:numId w:val="2"/>
        </w:numPr>
      </w:pPr>
      <w:r>
        <w:t>Ensure syringe and pump settings are double checked (document on PCA/NCA prescription)</w:t>
      </w:r>
    </w:p>
    <w:p w:rsidR="00945DC3" w:rsidRDefault="00945DC3" w:rsidP="00945DC3">
      <w:pPr>
        <w:pStyle w:val="NoSpacing"/>
      </w:pPr>
    </w:p>
    <w:p w:rsidR="00945DC3" w:rsidRPr="00CA4B4D" w:rsidRDefault="00945DC3" w:rsidP="00945DC3">
      <w:pPr>
        <w:pStyle w:val="NoSpacing"/>
        <w:numPr>
          <w:ilvl w:val="0"/>
          <w:numId w:val="2"/>
        </w:numPr>
      </w:pPr>
      <w:r w:rsidRPr="00CA4B4D">
        <w:t>Morphine (WHITE chart)</w:t>
      </w:r>
    </w:p>
    <w:p w:rsidR="00945DC3" w:rsidRPr="00CA4B4D" w:rsidRDefault="00945DC3" w:rsidP="00945DC3">
      <w:pPr>
        <w:pStyle w:val="NoSpacing"/>
        <w:numPr>
          <w:ilvl w:val="0"/>
          <w:numId w:val="2"/>
        </w:numPr>
      </w:pPr>
      <w:r w:rsidRPr="00CA4B4D">
        <w:t>Neonatal morphine (YELLOW chart)</w:t>
      </w:r>
    </w:p>
    <w:p w:rsidR="00945DC3" w:rsidRPr="00CA4B4D" w:rsidRDefault="00945DC3" w:rsidP="00945DC3">
      <w:pPr>
        <w:pStyle w:val="NoSpacing"/>
        <w:numPr>
          <w:ilvl w:val="0"/>
          <w:numId w:val="2"/>
        </w:numPr>
      </w:pPr>
      <w:r w:rsidRPr="00CA4B4D">
        <w:t>Fentanyl (PINK chart)</w:t>
      </w:r>
    </w:p>
    <w:p w:rsidR="00945DC3" w:rsidRPr="00CA4B4D" w:rsidRDefault="00945DC3" w:rsidP="00945DC3">
      <w:pPr>
        <w:pStyle w:val="NoSpacing"/>
        <w:numPr>
          <w:ilvl w:val="0"/>
          <w:numId w:val="2"/>
        </w:numPr>
      </w:pPr>
      <w:r w:rsidRPr="00CA4B4D">
        <w:t>Morphine / ketamine (GREEN chart)</w:t>
      </w:r>
    </w:p>
    <w:p w:rsidR="00945DC3" w:rsidRPr="00CA4B4D" w:rsidRDefault="00945DC3" w:rsidP="00945DC3">
      <w:pPr>
        <w:pStyle w:val="NoSpacing"/>
        <w:numPr>
          <w:ilvl w:val="0"/>
          <w:numId w:val="2"/>
        </w:numPr>
      </w:pPr>
      <w:r w:rsidRPr="00CA4B4D">
        <w:t>Fentanyl / ketamine (LILAC chart)</w:t>
      </w:r>
    </w:p>
    <w:p w:rsidR="00945DC3" w:rsidRPr="00CA4B4D" w:rsidRDefault="00945DC3" w:rsidP="00945DC3">
      <w:pPr>
        <w:pStyle w:val="NoSpacing"/>
        <w:numPr>
          <w:ilvl w:val="0"/>
          <w:numId w:val="2"/>
        </w:numPr>
      </w:pPr>
      <w:r w:rsidRPr="00CA4B4D">
        <w:t>Oxycodone (BLUE chart)</w:t>
      </w:r>
    </w:p>
    <w:p w:rsidR="00945DC3" w:rsidRPr="00CA4B4D" w:rsidRDefault="00945DC3" w:rsidP="00945DC3">
      <w:pPr>
        <w:pStyle w:val="NoSpacing"/>
        <w:numPr>
          <w:ilvl w:val="0"/>
          <w:numId w:val="2"/>
        </w:numPr>
      </w:pPr>
      <w:r w:rsidRPr="00CA4B4D">
        <w:t xml:space="preserve">Oxycodone / ketamine (no specific chart available yet) </w:t>
      </w:r>
    </w:p>
    <w:p w:rsidR="00945DC3" w:rsidRDefault="00945DC3" w:rsidP="00945DC3">
      <w:pPr>
        <w:pStyle w:val="NoSpacing"/>
      </w:pPr>
    </w:p>
    <w:p w:rsidR="00C90F26" w:rsidRDefault="00C90F26" w:rsidP="0034151B">
      <w:pPr>
        <w:pStyle w:val="NoSpacing"/>
      </w:pPr>
      <w:r w:rsidRPr="00945DC3">
        <w:rPr>
          <w:u w:val="single"/>
        </w:rPr>
        <w:t>PCA / NCA pumps</w:t>
      </w:r>
      <w:r>
        <w:t xml:space="preserve"> (</w:t>
      </w:r>
      <w:proofErr w:type="spellStart"/>
      <w:r>
        <w:t>Alaris</w:t>
      </w:r>
      <w:proofErr w:type="spellEnd"/>
      <w:r>
        <w:t xml:space="preserve"> / IVAC PCAM syringe driver) are kept in </w:t>
      </w:r>
      <w:proofErr w:type="spellStart"/>
      <w:r>
        <w:t>paeds</w:t>
      </w:r>
      <w:proofErr w:type="spellEnd"/>
      <w:r>
        <w:t xml:space="preserve">. </w:t>
      </w:r>
      <w:r w:rsidR="00E66882">
        <w:t>r</w:t>
      </w:r>
      <w:r>
        <w:t>ecovery</w:t>
      </w:r>
    </w:p>
    <w:p w:rsidR="00CA4B4D" w:rsidRDefault="00CA4B4D" w:rsidP="00CA4B4D">
      <w:pPr>
        <w:pStyle w:val="NoSpacing"/>
        <w:numPr>
          <w:ilvl w:val="0"/>
          <w:numId w:val="2"/>
        </w:numPr>
      </w:pPr>
      <w:r>
        <w:t xml:space="preserve">The pump key is being kept by the on-call </w:t>
      </w:r>
      <w:proofErr w:type="spellStart"/>
      <w:r>
        <w:t>anaesth</w:t>
      </w:r>
      <w:proofErr w:type="spellEnd"/>
      <w:r>
        <w:t>. trainee; further keys are in recovery and on the wards</w:t>
      </w:r>
    </w:p>
    <w:p w:rsidR="00E66882" w:rsidRDefault="00E66882" w:rsidP="00E66882">
      <w:pPr>
        <w:pStyle w:val="NoSpacing"/>
        <w:numPr>
          <w:ilvl w:val="0"/>
          <w:numId w:val="2"/>
        </w:numPr>
      </w:pPr>
      <w:r>
        <w:t>Choose specific programming depending on opioid used</w:t>
      </w:r>
    </w:p>
    <w:p w:rsidR="00945DC3" w:rsidRDefault="00945DC3" w:rsidP="00945DC3">
      <w:pPr>
        <w:pStyle w:val="NoSpacing"/>
        <w:numPr>
          <w:ilvl w:val="0"/>
          <w:numId w:val="2"/>
        </w:numPr>
      </w:pPr>
      <w:r>
        <w:t>Nurses can change the syringes but not alter the pump settings</w:t>
      </w:r>
    </w:p>
    <w:p w:rsidR="00945DC3" w:rsidRDefault="00945DC3" w:rsidP="00945DC3">
      <w:pPr>
        <w:pStyle w:val="NoSpacing"/>
        <w:ind w:left="720"/>
      </w:pPr>
    </w:p>
    <w:p w:rsidR="00C90F26" w:rsidRDefault="00C90F26" w:rsidP="0034151B">
      <w:pPr>
        <w:pStyle w:val="NoSpacing"/>
      </w:pPr>
      <w:r>
        <w:t xml:space="preserve">Designated </w:t>
      </w:r>
      <w:r w:rsidR="00E66882" w:rsidRPr="00945DC3">
        <w:rPr>
          <w:u w:val="single"/>
        </w:rPr>
        <w:t>anti-syphon/reflux administration sets</w:t>
      </w:r>
      <w:r w:rsidR="00E66882">
        <w:t xml:space="preserve"> are kept in the anaesthetic rooms and on </w:t>
      </w:r>
      <w:proofErr w:type="spellStart"/>
      <w:r w:rsidR="00E66882">
        <w:t>paeds</w:t>
      </w:r>
      <w:proofErr w:type="spellEnd"/>
      <w:r w:rsidR="00E66882">
        <w:t>. wards</w:t>
      </w:r>
    </w:p>
    <w:p w:rsidR="00945DC3" w:rsidRDefault="00945DC3" w:rsidP="0034151B">
      <w:pPr>
        <w:pStyle w:val="NoSpacing"/>
        <w:rPr>
          <w:u w:val="single"/>
        </w:rPr>
      </w:pPr>
    </w:p>
    <w:p w:rsidR="00E66882" w:rsidRDefault="00E66882" w:rsidP="0034151B">
      <w:pPr>
        <w:pStyle w:val="NoSpacing"/>
      </w:pPr>
      <w:r w:rsidRPr="00945DC3">
        <w:rPr>
          <w:u w:val="single"/>
        </w:rPr>
        <w:t>Designated IV cannula</w:t>
      </w:r>
      <w:r>
        <w:t xml:space="preserve"> needed wherever possible  (if possible insert 2</w:t>
      </w:r>
      <w:r w:rsidRPr="00E66882">
        <w:rPr>
          <w:vertAlign w:val="superscript"/>
        </w:rPr>
        <w:t>nd</w:t>
      </w:r>
      <w:r>
        <w:t xml:space="preserve"> IV cannula when child anaesthetized)</w:t>
      </w:r>
      <w:r w:rsidR="00CA4B4D">
        <w:t>. If a designated IV cannula is not possible information on drug compatibilit</w:t>
      </w:r>
      <w:r w:rsidR="00C64020">
        <w:t>ies is kept in the pain folder and in PCA/NCA guideline</w:t>
      </w:r>
    </w:p>
    <w:p w:rsidR="00945DC3" w:rsidRDefault="00945DC3" w:rsidP="0034151B">
      <w:pPr>
        <w:pStyle w:val="NoSpacing"/>
      </w:pPr>
      <w:r>
        <w:t xml:space="preserve">IV access to be maintained for four hours </w:t>
      </w:r>
      <w:r w:rsidR="002F083A">
        <w:t>after</w:t>
      </w:r>
      <w:r w:rsidR="00CA4B4D">
        <w:t xml:space="preserve"> the</w:t>
      </w:r>
      <w:r w:rsidR="002F083A">
        <w:t xml:space="preserve"> last opioid administration </w:t>
      </w:r>
    </w:p>
    <w:p w:rsidR="00945DC3" w:rsidRDefault="00945DC3" w:rsidP="00945DC3">
      <w:pPr>
        <w:pStyle w:val="NoSpacing"/>
      </w:pPr>
    </w:p>
    <w:p w:rsidR="00945DC3" w:rsidRDefault="00945DC3" w:rsidP="00945DC3">
      <w:pPr>
        <w:pStyle w:val="NoSpacing"/>
      </w:pPr>
      <w:r>
        <w:t xml:space="preserve">Consider a </w:t>
      </w:r>
      <w:r>
        <w:rPr>
          <w:u w:val="single"/>
        </w:rPr>
        <w:t>loading dose</w:t>
      </w:r>
      <w:r>
        <w:t xml:space="preserve"> – for  information on loading doses see guidelines on the back of the prescription charts</w:t>
      </w:r>
    </w:p>
    <w:p w:rsidR="00945DC3" w:rsidRDefault="00945DC3" w:rsidP="00945DC3">
      <w:pPr>
        <w:pStyle w:val="NoSpacing"/>
      </w:pPr>
    </w:p>
    <w:p w:rsidR="00945DC3" w:rsidRDefault="00945DC3" w:rsidP="00945DC3">
      <w:pPr>
        <w:pStyle w:val="NoSpacing"/>
      </w:pPr>
      <w:r>
        <w:t xml:space="preserve">Most paediatric PCA/NCA are started with a </w:t>
      </w:r>
      <w:r>
        <w:rPr>
          <w:u w:val="single"/>
        </w:rPr>
        <w:t>background infusion</w:t>
      </w:r>
      <w:r>
        <w:t xml:space="preserve"> for better pain control, facilitating rest periods / settled nights</w:t>
      </w:r>
    </w:p>
    <w:p w:rsidR="002F083A" w:rsidRDefault="002F083A" w:rsidP="00945DC3">
      <w:pPr>
        <w:pStyle w:val="NoSpacing"/>
      </w:pPr>
    </w:p>
    <w:p w:rsidR="002F083A" w:rsidRDefault="00C64020" w:rsidP="00945DC3">
      <w:pPr>
        <w:pStyle w:val="NoSpacing"/>
        <w:rPr>
          <w:u w:val="single"/>
        </w:rPr>
      </w:pPr>
      <w:r>
        <w:rPr>
          <w:u w:val="single"/>
        </w:rPr>
        <w:t>Drug prescription chart (no electronic prescribing available)</w:t>
      </w:r>
    </w:p>
    <w:p w:rsidR="002F083A" w:rsidRPr="002F083A" w:rsidRDefault="002F083A" w:rsidP="00945DC3">
      <w:pPr>
        <w:pStyle w:val="NoSpacing"/>
      </w:pPr>
      <w:r>
        <w:t xml:space="preserve">See guidelines on the back of the PCA / NCA prescription charts for more specific information </w:t>
      </w:r>
    </w:p>
    <w:p w:rsidR="002F083A" w:rsidRPr="00F53B15" w:rsidRDefault="002F083A" w:rsidP="002F083A">
      <w:pPr>
        <w:pStyle w:val="NoSpacing"/>
        <w:numPr>
          <w:ilvl w:val="0"/>
          <w:numId w:val="2"/>
        </w:numPr>
        <w:rPr>
          <w:u w:val="single"/>
        </w:rPr>
      </w:pPr>
      <w:r>
        <w:t>PCA/NCA</w:t>
      </w:r>
      <w:r w:rsidR="00CA4B4D">
        <w:t xml:space="preserve"> to be</w:t>
      </w:r>
      <w:r>
        <w:t xml:space="preserve"> prescribed on </w:t>
      </w:r>
      <w:r w:rsidR="00CA4B4D">
        <w:t xml:space="preserve">the </w:t>
      </w:r>
      <w:r>
        <w:t>reg. site</w:t>
      </w:r>
      <w:r w:rsidR="00C64020">
        <w:t xml:space="preserve"> of drug prescription chart</w:t>
      </w:r>
      <w:r>
        <w:t xml:space="preserve"> (in addition to </w:t>
      </w:r>
      <w:r w:rsidR="00CA4B4D">
        <w:t xml:space="preserve">the </w:t>
      </w:r>
      <w:r>
        <w:t>PCA/NCA prescription</w:t>
      </w:r>
      <w:r w:rsidR="00CA4B4D">
        <w:t xml:space="preserve"> chart</w:t>
      </w:r>
      <w:r>
        <w:t>)</w:t>
      </w:r>
    </w:p>
    <w:p w:rsidR="00F53B15" w:rsidRPr="002F083A" w:rsidRDefault="00F53B15" w:rsidP="00F53B15">
      <w:pPr>
        <w:pStyle w:val="NoSpacing"/>
        <w:numPr>
          <w:ilvl w:val="0"/>
          <w:numId w:val="2"/>
        </w:numPr>
        <w:rPr>
          <w:u w:val="single"/>
        </w:rPr>
      </w:pPr>
      <w:r>
        <w:t xml:space="preserve">Reg. </w:t>
      </w:r>
      <w:proofErr w:type="spellStart"/>
      <w:r>
        <w:t>paracetamol</w:t>
      </w:r>
      <w:proofErr w:type="spellEnd"/>
      <w:r>
        <w:t xml:space="preserve"> / ibuprofen (unless contra-indicated)</w:t>
      </w:r>
    </w:p>
    <w:p w:rsidR="00F53B15" w:rsidRPr="002F083A" w:rsidRDefault="00F53B15" w:rsidP="00F53B15">
      <w:pPr>
        <w:pStyle w:val="NoSpacing"/>
        <w:numPr>
          <w:ilvl w:val="0"/>
          <w:numId w:val="2"/>
        </w:numPr>
        <w:rPr>
          <w:u w:val="single"/>
        </w:rPr>
      </w:pPr>
      <w:proofErr w:type="spellStart"/>
      <w:r>
        <w:t>Prn</w:t>
      </w:r>
      <w:proofErr w:type="spellEnd"/>
      <w:r>
        <w:t xml:space="preserve">: </w:t>
      </w:r>
    </w:p>
    <w:p w:rsidR="00F53B15" w:rsidRPr="002F083A" w:rsidRDefault="00F53B15" w:rsidP="00F53B15">
      <w:pPr>
        <w:pStyle w:val="NoSpacing"/>
        <w:numPr>
          <w:ilvl w:val="1"/>
          <w:numId w:val="2"/>
        </w:numPr>
        <w:rPr>
          <w:u w:val="single"/>
        </w:rPr>
      </w:pPr>
      <w:r>
        <w:t xml:space="preserve">naloxone for reversal of respiratory depression </w:t>
      </w:r>
    </w:p>
    <w:p w:rsidR="00F53B15" w:rsidRPr="002F083A" w:rsidRDefault="00F53B15" w:rsidP="00F53B15">
      <w:pPr>
        <w:pStyle w:val="NoSpacing"/>
        <w:numPr>
          <w:ilvl w:val="1"/>
          <w:numId w:val="2"/>
        </w:numPr>
        <w:rPr>
          <w:u w:val="single"/>
        </w:rPr>
      </w:pPr>
      <w:r>
        <w:t>low dose naloxone dose for urinary retention / pruritus</w:t>
      </w:r>
    </w:p>
    <w:p w:rsidR="00F53B15" w:rsidRPr="002F083A" w:rsidRDefault="00F53B15" w:rsidP="00F53B15">
      <w:pPr>
        <w:pStyle w:val="NoSpacing"/>
        <w:numPr>
          <w:ilvl w:val="1"/>
          <w:numId w:val="2"/>
        </w:numPr>
        <w:rPr>
          <w:u w:val="single"/>
        </w:rPr>
      </w:pPr>
      <w:proofErr w:type="spellStart"/>
      <w:r>
        <w:t>ondansetron</w:t>
      </w:r>
      <w:proofErr w:type="spellEnd"/>
      <w:r>
        <w:t xml:space="preserve"> and if at risk of severe PONV: </w:t>
      </w:r>
      <w:proofErr w:type="spellStart"/>
      <w:r>
        <w:t>Cyclizine</w:t>
      </w:r>
      <w:proofErr w:type="spellEnd"/>
      <w:r>
        <w:t xml:space="preserve"> for 2</w:t>
      </w:r>
      <w:r w:rsidRPr="00F53B15">
        <w:rPr>
          <w:vertAlign w:val="superscript"/>
        </w:rPr>
        <w:t>nd</w:t>
      </w:r>
      <w:r>
        <w:t xml:space="preserve"> line anti-emetic </w:t>
      </w:r>
    </w:p>
    <w:p w:rsidR="00F53B15" w:rsidRPr="00F53B15" w:rsidRDefault="00F53B15" w:rsidP="00F53B15">
      <w:pPr>
        <w:pStyle w:val="NoSpacing"/>
        <w:numPr>
          <w:ilvl w:val="1"/>
          <w:numId w:val="2"/>
        </w:numPr>
        <w:rPr>
          <w:u w:val="single"/>
        </w:rPr>
      </w:pPr>
      <w:r>
        <w:t>if at risk of skeletal muscle spasms: diazepam</w:t>
      </w:r>
    </w:p>
    <w:p w:rsidR="002F083A" w:rsidRPr="00F53B15" w:rsidRDefault="002F083A" w:rsidP="002F083A">
      <w:pPr>
        <w:pStyle w:val="NoSpacing"/>
        <w:numPr>
          <w:ilvl w:val="0"/>
          <w:numId w:val="2"/>
        </w:numPr>
        <w:rPr>
          <w:u w:val="single"/>
        </w:rPr>
      </w:pPr>
      <w:r>
        <w:t>Don’t prescribe supplementary opioids whilst on PCA / NCA</w:t>
      </w:r>
    </w:p>
    <w:p w:rsidR="00F53B15" w:rsidRPr="00F53B15" w:rsidRDefault="00F53B15" w:rsidP="002F083A">
      <w:pPr>
        <w:pStyle w:val="NoSpacing"/>
        <w:numPr>
          <w:ilvl w:val="0"/>
          <w:numId w:val="2"/>
        </w:numPr>
        <w:rPr>
          <w:u w:val="single"/>
        </w:rPr>
      </w:pPr>
      <w:r>
        <w:t xml:space="preserve">Once PCA / NCA stopped: </w:t>
      </w:r>
      <w:proofErr w:type="spellStart"/>
      <w:r>
        <w:t>prn</w:t>
      </w:r>
      <w:proofErr w:type="spellEnd"/>
      <w:r>
        <w:t xml:space="preserve"> </w:t>
      </w:r>
      <w:proofErr w:type="spellStart"/>
      <w:r>
        <w:t>oramorph</w:t>
      </w:r>
      <w:proofErr w:type="spellEnd"/>
      <w:r>
        <w:t xml:space="preserve"> </w:t>
      </w:r>
    </w:p>
    <w:p w:rsidR="00F53B15" w:rsidRDefault="00F53B15" w:rsidP="00CA4B4D">
      <w:pPr>
        <w:pStyle w:val="NoSpacing"/>
        <w:ind w:left="720"/>
      </w:pPr>
    </w:p>
    <w:p w:rsidR="00F53B15" w:rsidRPr="002F083A" w:rsidRDefault="00F53B15" w:rsidP="00F53B15">
      <w:pPr>
        <w:pStyle w:val="NoSpacing"/>
        <w:rPr>
          <w:u w:val="single"/>
        </w:rPr>
      </w:pPr>
    </w:p>
    <w:p w:rsidR="006759A8" w:rsidRDefault="006759A8" w:rsidP="00D00827">
      <w:pPr>
        <w:pStyle w:val="NoSpacing"/>
        <w:rPr>
          <w:b/>
        </w:rPr>
      </w:pPr>
    </w:p>
    <w:p w:rsidR="006759A8" w:rsidRDefault="006759A8" w:rsidP="00D00827">
      <w:pPr>
        <w:pStyle w:val="NoSpacing"/>
        <w:rPr>
          <w:b/>
        </w:rPr>
      </w:pPr>
    </w:p>
    <w:p w:rsidR="00CA4B4D" w:rsidRDefault="00CA4B4D" w:rsidP="00D00827">
      <w:pPr>
        <w:pStyle w:val="NoSpacing"/>
        <w:rPr>
          <w:b/>
        </w:rPr>
      </w:pPr>
    </w:p>
    <w:p w:rsidR="00D00827" w:rsidRDefault="00F53B15" w:rsidP="00D00827">
      <w:pPr>
        <w:pStyle w:val="NoSpacing"/>
        <w:rPr>
          <w:b/>
        </w:rPr>
      </w:pPr>
      <w:r>
        <w:rPr>
          <w:b/>
        </w:rPr>
        <w:t>Management of PCA / NCA related urinary retention</w:t>
      </w:r>
      <w:r w:rsidR="00D00827">
        <w:rPr>
          <w:b/>
        </w:rPr>
        <w:t xml:space="preserve"> and pruritus </w:t>
      </w:r>
    </w:p>
    <w:p w:rsidR="00D00827" w:rsidRPr="00D00827" w:rsidRDefault="00D00827" w:rsidP="00D00827">
      <w:pPr>
        <w:pStyle w:val="NoSpacing"/>
        <w:rPr>
          <w:b/>
        </w:rPr>
      </w:pPr>
      <w:r>
        <w:t>See guidelines on the back of the PCA /NCA prescription charts and PEWS observation charts for more information</w:t>
      </w:r>
    </w:p>
    <w:p w:rsidR="00C90F26" w:rsidRPr="00C90F26" w:rsidRDefault="00D00827" w:rsidP="0034151B">
      <w:pPr>
        <w:pStyle w:val="NoSpacing"/>
      </w:pPr>
      <w:r w:rsidRPr="00D00827">
        <w:rPr>
          <w:noProof/>
          <w:lang w:eastAsia="en-GB"/>
        </w:rPr>
        <w:drawing>
          <wp:inline distT="0" distB="0" distL="0" distR="0" wp14:anchorId="48D3C128" wp14:editId="7EA5EB40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51B" w:rsidRPr="00412651" w:rsidRDefault="00D00827" w:rsidP="00D00827">
      <w:pPr>
        <w:pStyle w:val="NoSpacing"/>
        <w:rPr>
          <w:u w:val="single"/>
        </w:rPr>
      </w:pPr>
      <w:r>
        <w:t xml:space="preserve">Low dose naloxone: 0.5mcg/kg also effective for management of </w:t>
      </w:r>
      <w:r w:rsidRPr="00412651">
        <w:rPr>
          <w:u w:val="single"/>
        </w:rPr>
        <w:t xml:space="preserve">opioid related pruritus </w:t>
      </w:r>
    </w:p>
    <w:p w:rsidR="00D00827" w:rsidRDefault="00D00827" w:rsidP="00D00827">
      <w:pPr>
        <w:pStyle w:val="NoSpacing"/>
      </w:pPr>
      <w:r>
        <w:t xml:space="preserve">Administer a total of 4 doses at  10 minutes intervals as for management of urinary retention. </w:t>
      </w:r>
    </w:p>
    <w:p w:rsidR="00961052" w:rsidRDefault="00961052" w:rsidP="00D00827">
      <w:pPr>
        <w:pStyle w:val="NoSpacing"/>
        <w:rPr>
          <w:b/>
        </w:rPr>
      </w:pPr>
    </w:p>
    <w:p w:rsidR="00CA4B4D" w:rsidRDefault="00CA4B4D" w:rsidP="00D00827">
      <w:pPr>
        <w:pStyle w:val="NoSpacing"/>
        <w:rPr>
          <w:b/>
        </w:rPr>
      </w:pPr>
    </w:p>
    <w:p w:rsidR="00D00827" w:rsidRDefault="00D00827" w:rsidP="00D00827">
      <w:pPr>
        <w:pStyle w:val="NoSpacing"/>
        <w:rPr>
          <w:b/>
        </w:rPr>
      </w:pPr>
      <w:r>
        <w:rPr>
          <w:b/>
        </w:rPr>
        <w:t xml:space="preserve">Continuous epidural infusions </w:t>
      </w:r>
    </w:p>
    <w:p w:rsidR="00D00827" w:rsidRDefault="00D00827" w:rsidP="00D00827">
      <w:pPr>
        <w:pStyle w:val="NoSpacing"/>
      </w:pPr>
      <w:r>
        <w:t>See epidural prescription / observation char</w:t>
      </w:r>
      <w:r w:rsidR="00595B86">
        <w:t>t for more detailed information.</w:t>
      </w:r>
    </w:p>
    <w:p w:rsidR="00D00827" w:rsidRDefault="00CA4B4D" w:rsidP="00D00827">
      <w:pPr>
        <w:pStyle w:val="NoSpacing"/>
      </w:pPr>
      <w:r>
        <w:t>Prescription / observation c</w:t>
      </w:r>
      <w:r w:rsidR="00D00827">
        <w:t>hart ava</w:t>
      </w:r>
      <w:r w:rsidR="00412651">
        <w:t>ilable i</w:t>
      </w:r>
      <w:r>
        <w:t>n the anaesthetic rooms, in the</w:t>
      </w:r>
      <w:r w:rsidR="00595B86">
        <w:t xml:space="preserve"> pain folder and on 7C ward.</w:t>
      </w:r>
    </w:p>
    <w:p w:rsidR="00412651" w:rsidRDefault="00412651" w:rsidP="00D00827">
      <w:pPr>
        <w:pStyle w:val="NoSpacing"/>
      </w:pPr>
    </w:p>
    <w:p w:rsidR="00412651" w:rsidRDefault="00412651" w:rsidP="00D00827">
      <w:pPr>
        <w:pStyle w:val="NoSpacing"/>
        <w:rPr>
          <w:u w:val="single"/>
        </w:rPr>
      </w:pPr>
      <w:r>
        <w:rPr>
          <w:u w:val="single"/>
        </w:rPr>
        <w:t>Wards accepting epidurals</w:t>
      </w:r>
    </w:p>
    <w:p w:rsidR="00412651" w:rsidRDefault="00CA4B4D" w:rsidP="00D00827">
      <w:pPr>
        <w:pStyle w:val="NoSpacing"/>
      </w:pPr>
      <w:r>
        <w:t>7C (</w:t>
      </w:r>
      <w:proofErr w:type="spellStart"/>
      <w:r>
        <w:t>ortho</w:t>
      </w:r>
      <w:proofErr w:type="spellEnd"/>
      <w:r w:rsidR="00412651">
        <w:t>/trauma/surgical)</w:t>
      </w:r>
    </w:p>
    <w:p w:rsidR="00412651" w:rsidRDefault="00412651" w:rsidP="00D00827">
      <w:pPr>
        <w:pStyle w:val="NoSpacing"/>
      </w:pPr>
      <w:r>
        <w:t>7F (gastro/surgical)</w:t>
      </w:r>
    </w:p>
    <w:p w:rsidR="00412651" w:rsidRDefault="00595B86" w:rsidP="00D00827">
      <w:pPr>
        <w:pStyle w:val="NoSpacing"/>
      </w:pPr>
      <w:r>
        <w:t xml:space="preserve">6C - </w:t>
      </w:r>
      <w:r w:rsidR="00412651">
        <w:t xml:space="preserve">PICU </w:t>
      </w:r>
    </w:p>
    <w:p w:rsidR="00412651" w:rsidRDefault="00595B86" w:rsidP="00D00827">
      <w:pPr>
        <w:pStyle w:val="NoSpacing"/>
      </w:pPr>
      <w:r>
        <w:t>8D - NICU</w:t>
      </w:r>
    </w:p>
    <w:p w:rsidR="00412651" w:rsidRDefault="00412651" w:rsidP="00D00827">
      <w:pPr>
        <w:pStyle w:val="NoSpacing"/>
      </w:pPr>
    </w:p>
    <w:p w:rsidR="00412651" w:rsidRDefault="00412651" w:rsidP="00D00827">
      <w:pPr>
        <w:pStyle w:val="NoSpacing"/>
      </w:pPr>
      <w:r>
        <w:rPr>
          <w:u w:val="single"/>
        </w:rPr>
        <w:t>Epidural pumps:</w:t>
      </w:r>
    </w:p>
    <w:p w:rsidR="00412651" w:rsidRDefault="00412651" w:rsidP="00D00827">
      <w:pPr>
        <w:pStyle w:val="NoSpacing"/>
      </w:pPr>
      <w:r>
        <w:t xml:space="preserve">CME body guard 545 (same as adults but labelled </w:t>
      </w:r>
      <w:r w:rsidR="00C64020">
        <w:t>“</w:t>
      </w:r>
      <w:proofErr w:type="spellStart"/>
      <w:r w:rsidR="00C64020">
        <w:t>paeds</w:t>
      </w:r>
      <w:proofErr w:type="spellEnd"/>
      <w:r w:rsidR="00C64020">
        <w:t xml:space="preserve">.” </w:t>
      </w:r>
      <w:r>
        <w:t xml:space="preserve">with designated </w:t>
      </w:r>
      <w:proofErr w:type="spellStart"/>
      <w:r>
        <w:t>paeds</w:t>
      </w:r>
      <w:proofErr w:type="spellEnd"/>
      <w:r>
        <w:t>. protocols)</w:t>
      </w:r>
    </w:p>
    <w:p w:rsidR="00412651" w:rsidRDefault="00CA4B4D" w:rsidP="00D00827">
      <w:pPr>
        <w:pStyle w:val="NoSpacing"/>
      </w:pPr>
      <w:r>
        <w:t xml:space="preserve">Pumps kept in </w:t>
      </w:r>
      <w:proofErr w:type="spellStart"/>
      <w:r>
        <w:t>paeds</w:t>
      </w:r>
      <w:proofErr w:type="spellEnd"/>
      <w:r>
        <w:t>. recovery</w:t>
      </w:r>
    </w:p>
    <w:p w:rsidR="00CA4B4D" w:rsidRDefault="00CA4B4D" w:rsidP="00D00827">
      <w:pPr>
        <w:pStyle w:val="NoSpacing"/>
      </w:pPr>
      <w:r>
        <w:t xml:space="preserve">The key is kept with the on-call </w:t>
      </w:r>
      <w:proofErr w:type="spellStart"/>
      <w:r>
        <w:t>anaesth</w:t>
      </w:r>
      <w:proofErr w:type="spellEnd"/>
      <w:r>
        <w:t>. trainee, further keys are kept in recovery and on the wards.</w:t>
      </w:r>
    </w:p>
    <w:p w:rsidR="00412651" w:rsidRDefault="00412651" w:rsidP="00D00827">
      <w:pPr>
        <w:pStyle w:val="NoSpacing"/>
      </w:pPr>
      <w:r w:rsidRPr="00C64020">
        <w:rPr>
          <w:b/>
          <w:u w:val="single"/>
        </w:rPr>
        <w:t>Access codes:</w:t>
      </w:r>
      <w:r w:rsidRPr="00C64020">
        <w:rPr>
          <w:b/>
        </w:rPr>
        <w:t xml:space="preserve"> level 1: 1109, level 2: 1061</w:t>
      </w:r>
      <w:r>
        <w:t xml:space="preserve"> (same as CNS and </w:t>
      </w:r>
      <w:proofErr w:type="spellStart"/>
      <w:r>
        <w:t>anaesth</w:t>
      </w:r>
      <w:proofErr w:type="spellEnd"/>
      <w:r>
        <w:t xml:space="preserve">. </w:t>
      </w:r>
      <w:r w:rsidR="00CE323B">
        <w:t>o</w:t>
      </w:r>
      <w:r>
        <w:t>n-call bleeps!)</w:t>
      </w:r>
    </w:p>
    <w:p w:rsidR="00C64020" w:rsidRDefault="00C64020" w:rsidP="00D00827">
      <w:pPr>
        <w:pStyle w:val="NoSpacing"/>
      </w:pPr>
    </w:p>
    <w:p w:rsidR="00C64020" w:rsidRPr="00C64020" w:rsidRDefault="00C64020" w:rsidP="00D00827">
      <w:pPr>
        <w:pStyle w:val="NoSpacing"/>
      </w:pPr>
      <w:r>
        <w:rPr>
          <w:u w:val="single"/>
        </w:rPr>
        <w:t>Epidural administration sets (yellow):</w:t>
      </w:r>
      <w:r>
        <w:t xml:space="preserve"> kept in theatres </w:t>
      </w:r>
    </w:p>
    <w:p w:rsidR="00412651" w:rsidRDefault="00412651" w:rsidP="00D00827">
      <w:pPr>
        <w:pStyle w:val="NoSpacing"/>
      </w:pPr>
    </w:p>
    <w:p w:rsidR="00412651" w:rsidRDefault="004160FA" w:rsidP="00D00827">
      <w:pPr>
        <w:pStyle w:val="NoSpacing"/>
      </w:pPr>
      <w:r>
        <w:rPr>
          <w:u w:val="single"/>
        </w:rPr>
        <w:t>B</w:t>
      </w:r>
      <w:r w:rsidR="00412651" w:rsidRPr="00412651">
        <w:rPr>
          <w:u w:val="single"/>
        </w:rPr>
        <w:t xml:space="preserve">upivacaine </w:t>
      </w:r>
      <w:r w:rsidR="00412651">
        <w:rPr>
          <w:u w:val="single"/>
        </w:rPr>
        <w:t>0.1% 250ml i</w:t>
      </w:r>
      <w:r w:rsidR="00C64020">
        <w:rPr>
          <w:u w:val="single"/>
        </w:rPr>
        <w:t xml:space="preserve">nfusion bags </w:t>
      </w:r>
      <w:r w:rsidR="00412651" w:rsidRPr="00412651">
        <w:t xml:space="preserve">and </w:t>
      </w:r>
      <w:r w:rsidR="00412651" w:rsidRPr="00412651">
        <w:rPr>
          <w:u w:val="single"/>
        </w:rPr>
        <w:t>urinary catheter</w:t>
      </w:r>
      <w:r w:rsidRPr="004160FA">
        <w:rPr>
          <w:u w:val="single"/>
        </w:rPr>
        <w:t>/bag</w:t>
      </w:r>
      <w:r w:rsidR="00C64020">
        <w:rPr>
          <w:u w:val="single"/>
        </w:rPr>
        <w:t xml:space="preserve"> (</w:t>
      </w:r>
      <w:proofErr w:type="spellStart"/>
      <w:r w:rsidR="00C64020">
        <w:rPr>
          <w:u w:val="single"/>
        </w:rPr>
        <w:t>urometer</w:t>
      </w:r>
      <w:proofErr w:type="spellEnd"/>
      <w:r w:rsidR="00C64020">
        <w:rPr>
          <w:u w:val="single"/>
        </w:rPr>
        <w:t>)</w:t>
      </w:r>
      <w:r>
        <w:t xml:space="preserve"> </w:t>
      </w:r>
      <w:r w:rsidR="00412651" w:rsidRPr="00412651">
        <w:t>supplied</w:t>
      </w:r>
      <w:r w:rsidR="00412651">
        <w:t xml:space="preserve"> from ward (usually 7C) with patient.</w:t>
      </w:r>
    </w:p>
    <w:p w:rsidR="00CE323B" w:rsidRDefault="00CE323B" w:rsidP="00D00827">
      <w:pPr>
        <w:pStyle w:val="NoSpacing"/>
      </w:pPr>
    </w:p>
    <w:p w:rsidR="00412651" w:rsidRDefault="00CE323B" w:rsidP="00D00827">
      <w:pPr>
        <w:pStyle w:val="NoSpacing"/>
      </w:pPr>
      <w:r>
        <w:lastRenderedPageBreak/>
        <w:t xml:space="preserve">The majority of the paediatric epidural infusions are for children with </w:t>
      </w:r>
      <w:r w:rsidRPr="00CE323B">
        <w:rPr>
          <w:u w:val="single"/>
        </w:rPr>
        <w:t>neuromuscular conditions undergoing major orthopaedic surgery</w:t>
      </w:r>
      <w:r>
        <w:t>. These children are commonly at risk of severe skeletal muscle spasms</w:t>
      </w:r>
      <w:r w:rsidR="007C4971">
        <w:t xml:space="preserve">. </w:t>
      </w:r>
      <w:r w:rsidRPr="007C4971">
        <w:rPr>
          <w:u w:val="single"/>
        </w:rPr>
        <w:t xml:space="preserve">Plain bupivacaine 0.1% </w:t>
      </w:r>
      <w:r>
        <w:t>has been found to be effective for management of postoperative pain and spasms.</w:t>
      </w:r>
      <w:r w:rsidR="007C4971">
        <w:t xml:space="preserve"> Max. infusion rate 15mls/kg/hr. </w:t>
      </w:r>
    </w:p>
    <w:p w:rsidR="00412651" w:rsidRDefault="00412651" w:rsidP="00D00827">
      <w:pPr>
        <w:pStyle w:val="NoSpacing"/>
      </w:pPr>
      <w:r>
        <w:t xml:space="preserve">If </w:t>
      </w:r>
      <w:r w:rsidRPr="00595B86">
        <w:rPr>
          <w:u w:val="single"/>
        </w:rPr>
        <w:t xml:space="preserve">bupivacaine 0.1% with fentanyl </w:t>
      </w:r>
      <w:r w:rsidR="00595B86" w:rsidRPr="00595B86">
        <w:rPr>
          <w:u w:val="single"/>
        </w:rPr>
        <w:t>4mcg/ml</w:t>
      </w:r>
      <w:r w:rsidR="00595B86">
        <w:t xml:space="preserve"> required obtain infusion bags from adult theatres. Rarely used, but occ</w:t>
      </w:r>
      <w:r w:rsidR="00CE323B">
        <w:t xml:space="preserve">asionally the preferred option </w:t>
      </w:r>
      <w:r w:rsidR="00595B86">
        <w:t xml:space="preserve">for adolescents requiring major surgical / gastro-surgical </w:t>
      </w:r>
      <w:r w:rsidR="00595B86" w:rsidRPr="00412651">
        <w:t xml:space="preserve"> </w:t>
      </w:r>
      <w:r w:rsidR="00595B86">
        <w:t>procedures. Infusion rate: 0.3mls/kg/</w:t>
      </w:r>
      <w:proofErr w:type="spellStart"/>
      <w:r w:rsidR="00595B86">
        <w:t>hr</w:t>
      </w:r>
      <w:proofErr w:type="spellEnd"/>
      <w:r w:rsidR="00595B86">
        <w:t xml:space="preserve"> max. 15mls/hr. </w:t>
      </w:r>
    </w:p>
    <w:p w:rsidR="00CE323B" w:rsidRDefault="00CE323B" w:rsidP="00D00827">
      <w:pPr>
        <w:pStyle w:val="NoSpacing"/>
        <w:rPr>
          <w:u w:val="single"/>
        </w:rPr>
      </w:pPr>
      <w:r>
        <w:t xml:space="preserve">Don’t forget to prescribe </w:t>
      </w:r>
      <w:r w:rsidRPr="00CE323B">
        <w:rPr>
          <w:u w:val="single"/>
        </w:rPr>
        <w:t>naloxone</w:t>
      </w:r>
      <w:r w:rsidR="007C4971">
        <w:rPr>
          <w:u w:val="single"/>
        </w:rPr>
        <w:t>.</w:t>
      </w:r>
    </w:p>
    <w:p w:rsidR="001D2763" w:rsidRDefault="001D2763" w:rsidP="00D00827">
      <w:pPr>
        <w:pStyle w:val="NoSpacing"/>
        <w:rPr>
          <w:u w:val="single"/>
        </w:rPr>
      </w:pPr>
    </w:p>
    <w:p w:rsidR="001D2763" w:rsidRDefault="001D2763" w:rsidP="001D2763">
      <w:pPr>
        <w:pStyle w:val="NoSpacing"/>
        <w:rPr>
          <w:u w:val="single"/>
        </w:rPr>
      </w:pPr>
      <w:r>
        <w:rPr>
          <w:u w:val="single"/>
        </w:rPr>
        <w:t xml:space="preserve">Epidural prescription / observation chart: </w:t>
      </w:r>
    </w:p>
    <w:p w:rsidR="004160FA" w:rsidRPr="001D2763" w:rsidRDefault="001D2763" w:rsidP="001D2763">
      <w:pPr>
        <w:pStyle w:val="NoSpacing"/>
      </w:pPr>
      <w:r>
        <w:t>Comple</w:t>
      </w:r>
      <w:r w:rsidR="004160FA">
        <w:t xml:space="preserve">te epidural insertion details, infusion rates and patients normal movement / sensation prior to surgery. </w:t>
      </w:r>
    </w:p>
    <w:p w:rsidR="001D2763" w:rsidRDefault="001D2763" w:rsidP="00D00827">
      <w:pPr>
        <w:pStyle w:val="NoSpacing"/>
        <w:rPr>
          <w:u w:val="single"/>
        </w:rPr>
      </w:pPr>
    </w:p>
    <w:p w:rsidR="001D2763" w:rsidRDefault="001D2763" w:rsidP="001D2763">
      <w:pPr>
        <w:pStyle w:val="NoSpacing"/>
        <w:rPr>
          <w:u w:val="single"/>
        </w:rPr>
      </w:pPr>
      <w:r>
        <w:rPr>
          <w:u w:val="single"/>
        </w:rPr>
        <w:t>Drug prescription chart:</w:t>
      </w:r>
    </w:p>
    <w:p w:rsidR="001D2763" w:rsidRDefault="001D2763" w:rsidP="001D2763">
      <w:pPr>
        <w:pStyle w:val="NoSpacing"/>
      </w:pPr>
      <w:r>
        <w:t>Epidural infusion on reg. site</w:t>
      </w:r>
      <w:r w:rsidR="00EE27DE">
        <w:t xml:space="preserve"> (in addition to prescription on epidural specific prescription / </w:t>
      </w:r>
      <w:proofErr w:type="spellStart"/>
      <w:r w:rsidR="00EE27DE">
        <w:t>obs</w:t>
      </w:r>
      <w:proofErr w:type="spellEnd"/>
      <w:r w:rsidR="00EE27DE">
        <w:t xml:space="preserve"> chart)</w:t>
      </w:r>
    </w:p>
    <w:p w:rsidR="001D2763" w:rsidRDefault="001D2763" w:rsidP="001D2763">
      <w:pPr>
        <w:pStyle w:val="NoSpacing"/>
      </w:pPr>
      <w:r>
        <w:t xml:space="preserve">Reg. </w:t>
      </w:r>
      <w:proofErr w:type="spellStart"/>
      <w:r>
        <w:t>paracetamol</w:t>
      </w:r>
      <w:proofErr w:type="spellEnd"/>
      <w:r>
        <w:t xml:space="preserve"> / ibuprofen (unless contra-indicated)</w:t>
      </w:r>
    </w:p>
    <w:p w:rsidR="001D2763" w:rsidRDefault="001D2763" w:rsidP="001D2763">
      <w:pPr>
        <w:pStyle w:val="NoSpacing"/>
      </w:pPr>
      <w:proofErr w:type="spellStart"/>
      <w:r>
        <w:t>Prn</w:t>
      </w:r>
      <w:proofErr w:type="spellEnd"/>
      <w:r>
        <w:t xml:space="preserve">: </w:t>
      </w:r>
    </w:p>
    <w:p w:rsidR="001D2763" w:rsidRDefault="001D2763" w:rsidP="001D2763">
      <w:pPr>
        <w:pStyle w:val="NoSpacing"/>
        <w:numPr>
          <w:ilvl w:val="0"/>
          <w:numId w:val="2"/>
        </w:numPr>
      </w:pPr>
      <w:proofErr w:type="spellStart"/>
      <w:r>
        <w:t>oramorph</w:t>
      </w:r>
      <w:proofErr w:type="spellEnd"/>
      <w:r>
        <w:t xml:space="preserve"> (unless epidural with fentanyl ), </w:t>
      </w:r>
      <w:proofErr w:type="spellStart"/>
      <w:r>
        <w:t>ondansetron</w:t>
      </w:r>
      <w:proofErr w:type="spellEnd"/>
      <w:r>
        <w:t>, diazepam (if at r</w:t>
      </w:r>
      <w:r w:rsidR="00EE27DE">
        <w:t>isk of skeletal muscle spasms)</w:t>
      </w:r>
    </w:p>
    <w:p w:rsidR="001D2763" w:rsidRDefault="001D2763" w:rsidP="001D2763">
      <w:pPr>
        <w:pStyle w:val="NoSpacing"/>
        <w:numPr>
          <w:ilvl w:val="0"/>
          <w:numId w:val="2"/>
        </w:numPr>
      </w:pPr>
      <w:r>
        <w:t xml:space="preserve">If epidural with fentanyl: naloxone for reversal of respiratory depression and low dose naloxone for urinary retention / pruritus </w:t>
      </w:r>
    </w:p>
    <w:p w:rsidR="004160FA" w:rsidRDefault="004160FA" w:rsidP="004160FA">
      <w:pPr>
        <w:pStyle w:val="NoSpacing"/>
      </w:pPr>
    </w:p>
    <w:p w:rsidR="0034151B" w:rsidRDefault="004160FA" w:rsidP="00423EB9">
      <w:pPr>
        <w:pStyle w:val="NoSpacing"/>
      </w:pPr>
      <w:r>
        <w:rPr>
          <w:u w:val="single"/>
        </w:rPr>
        <w:t xml:space="preserve">IV </w:t>
      </w:r>
      <w:r w:rsidRPr="001D2763">
        <w:rPr>
          <w:u w:val="single"/>
        </w:rPr>
        <w:t xml:space="preserve">access </w:t>
      </w:r>
      <w:r w:rsidRPr="001D2763">
        <w:t>must be maintained for the duration of the infusion and kept for four hours post infusion.</w:t>
      </w:r>
      <w:r>
        <w:rPr>
          <w:u w:val="single"/>
        </w:rPr>
        <w:t xml:space="preserve"> </w:t>
      </w:r>
    </w:p>
    <w:p w:rsidR="004160FA" w:rsidRDefault="004160FA" w:rsidP="007C4971">
      <w:pPr>
        <w:pStyle w:val="NoSpacing"/>
      </w:pPr>
    </w:p>
    <w:p w:rsidR="004160FA" w:rsidRDefault="004160FA" w:rsidP="007C4971">
      <w:pPr>
        <w:pStyle w:val="NoSpacing"/>
      </w:pPr>
      <w:r>
        <w:t xml:space="preserve">Routine </w:t>
      </w:r>
      <w:r w:rsidRPr="004160FA">
        <w:rPr>
          <w:u w:val="single"/>
        </w:rPr>
        <w:t>urinary catheterisation</w:t>
      </w:r>
      <w:r>
        <w:t xml:space="preserve"> for all children over 1 year old (catheter and hourly measurement bag</w:t>
      </w:r>
      <w:r w:rsidR="00C64020">
        <w:t xml:space="preserve"> (</w:t>
      </w:r>
      <w:proofErr w:type="spellStart"/>
      <w:r w:rsidR="00C64020">
        <w:t>urometer</w:t>
      </w:r>
      <w:proofErr w:type="spellEnd"/>
      <w:r w:rsidR="00C64020">
        <w:t>)</w:t>
      </w:r>
      <w:r>
        <w:t xml:space="preserve"> supplied by the ward)</w:t>
      </w:r>
    </w:p>
    <w:p w:rsidR="004160FA" w:rsidRDefault="004160FA" w:rsidP="007C4971">
      <w:pPr>
        <w:pStyle w:val="NoSpacing"/>
      </w:pPr>
    </w:p>
    <w:p w:rsidR="004160FA" w:rsidRDefault="004160FA" w:rsidP="007C4971">
      <w:pPr>
        <w:pStyle w:val="NoSpacing"/>
      </w:pPr>
      <w:r w:rsidRPr="004160FA">
        <w:rPr>
          <w:u w:val="single"/>
        </w:rPr>
        <w:t>Assessment of sensory / motor block and epidural site</w:t>
      </w:r>
      <w:r>
        <w:t xml:space="preserve"> on pain ward round </w:t>
      </w:r>
    </w:p>
    <w:p w:rsidR="004160FA" w:rsidRDefault="004160FA" w:rsidP="007C4971">
      <w:pPr>
        <w:pStyle w:val="NoSpacing"/>
      </w:pPr>
    </w:p>
    <w:p w:rsidR="004160FA" w:rsidRPr="00CE323B" w:rsidRDefault="004160FA" w:rsidP="004160FA">
      <w:pPr>
        <w:pStyle w:val="NoSpacing"/>
        <w:rPr>
          <w:u w:val="single"/>
        </w:rPr>
      </w:pPr>
      <w:r>
        <w:rPr>
          <w:u w:val="single"/>
        </w:rPr>
        <w:t xml:space="preserve">Motor block assessment: </w:t>
      </w:r>
    </w:p>
    <w:p w:rsidR="004160FA" w:rsidRDefault="004160FA" w:rsidP="004160FA">
      <w:pPr>
        <w:pStyle w:val="NoSpacing"/>
      </w:pPr>
      <w:r w:rsidRPr="00CE323B">
        <w:rPr>
          <w:u w:val="single"/>
        </w:rPr>
        <w:t>Pre-operative motor assessment</w:t>
      </w:r>
      <w:r>
        <w:t xml:space="preserve"> required for all children with neuromuscular condition. </w:t>
      </w:r>
    </w:p>
    <w:p w:rsidR="004160FA" w:rsidRDefault="004160FA" w:rsidP="004160FA">
      <w:pPr>
        <w:pStyle w:val="NoSpacing"/>
      </w:pPr>
      <w:r>
        <w:t>Assessment to be documented on epidural / observation chart.</w:t>
      </w:r>
    </w:p>
    <w:p w:rsidR="004160FA" w:rsidRDefault="004160FA" w:rsidP="004160FA">
      <w:pPr>
        <w:pStyle w:val="NoSpacing"/>
      </w:pPr>
      <w:r>
        <w:t xml:space="preserve">For children with neuromuscular conditions (e.g. cerebral palsy) use alternative algorithm to </w:t>
      </w:r>
      <w:proofErr w:type="spellStart"/>
      <w:r>
        <w:t>Bromage</w:t>
      </w:r>
      <w:proofErr w:type="spellEnd"/>
      <w:r>
        <w:t xml:space="preserve"> score. See document on:  </w:t>
      </w:r>
      <w:r>
        <w:rPr>
          <w:u w:val="single"/>
        </w:rPr>
        <w:t>“management of epidural leg weakness for patients with reduced mobility prior to epidural insertion”.</w:t>
      </w:r>
      <w:r>
        <w:t xml:space="preserve"> Stapled to prescription / obser</w:t>
      </w:r>
      <w:r w:rsidR="00CA4B4D">
        <w:t>vation chart or available in</w:t>
      </w:r>
      <w:r>
        <w:t xml:space="preserve"> pain folder</w:t>
      </w:r>
      <w:r w:rsidR="00C64020">
        <w:t xml:space="preserve"> or on BOX app.</w:t>
      </w:r>
      <w:r w:rsidR="008A282B">
        <w:t xml:space="preserve"> </w:t>
      </w:r>
      <w:r>
        <w:t xml:space="preserve"> Nurses on the ward aware. </w:t>
      </w:r>
    </w:p>
    <w:p w:rsidR="004160FA" w:rsidRDefault="004160FA" w:rsidP="004160FA">
      <w:pPr>
        <w:pStyle w:val="NoSpacing"/>
      </w:pPr>
      <w:r>
        <w:t xml:space="preserve">If motor block assessment not required this must be stated on prescription / observation chart or with anaesthetic post-op instruction. Decision to be made by consultant anaesthetist / orthopaedic surgeon. </w:t>
      </w:r>
    </w:p>
    <w:p w:rsidR="004160FA" w:rsidRDefault="004160FA" w:rsidP="004160FA">
      <w:pPr>
        <w:pStyle w:val="NoSpacing"/>
      </w:pPr>
    </w:p>
    <w:p w:rsidR="004160FA" w:rsidRDefault="004160FA" w:rsidP="004160FA">
      <w:pPr>
        <w:pStyle w:val="NoSpacing"/>
      </w:pPr>
      <w:r>
        <w:t xml:space="preserve">Nurses can </w:t>
      </w:r>
      <w:r w:rsidRPr="004160FA">
        <w:rPr>
          <w:u w:val="single"/>
        </w:rPr>
        <w:t>change epidural infusion bags</w:t>
      </w:r>
      <w:r>
        <w:t xml:space="preserve"> but not the epidural pump programming. </w:t>
      </w:r>
    </w:p>
    <w:p w:rsidR="004160FA" w:rsidRDefault="004160FA" w:rsidP="004160FA">
      <w:pPr>
        <w:pStyle w:val="NoSpacing"/>
      </w:pPr>
    </w:p>
    <w:p w:rsidR="004160FA" w:rsidRPr="004160FA" w:rsidRDefault="004160FA" w:rsidP="004160FA">
      <w:pPr>
        <w:pStyle w:val="NoSpacing"/>
        <w:rPr>
          <w:u w:val="single"/>
        </w:rPr>
      </w:pPr>
      <w:r w:rsidRPr="004160FA">
        <w:rPr>
          <w:u w:val="single"/>
        </w:rPr>
        <w:t xml:space="preserve">Epidural boluses </w:t>
      </w:r>
    </w:p>
    <w:p w:rsidR="004160FA" w:rsidRDefault="004160FA" w:rsidP="004160FA">
      <w:pPr>
        <w:pStyle w:val="NoSpacing"/>
      </w:pPr>
      <w:r>
        <w:t xml:space="preserve">Administration by anaesthetists / pain CNS only </w:t>
      </w:r>
    </w:p>
    <w:p w:rsidR="004160FA" w:rsidRDefault="004160FA" w:rsidP="004160FA">
      <w:pPr>
        <w:pStyle w:val="NoSpacing"/>
      </w:pPr>
      <w:r>
        <w:t xml:space="preserve">Post-bolus: vital signs every 5 minutes for 20 minutes, the bolus giver to remain on the ward for 20 minutes after delivery of epidural bolus. </w:t>
      </w:r>
    </w:p>
    <w:p w:rsidR="004160FA" w:rsidRDefault="004160FA" w:rsidP="004160FA">
      <w:pPr>
        <w:pStyle w:val="NoSpacing"/>
      </w:pPr>
    </w:p>
    <w:p w:rsidR="004160FA" w:rsidRDefault="004160FA" w:rsidP="004160FA">
      <w:pPr>
        <w:pStyle w:val="NoSpacing"/>
      </w:pPr>
      <w:r>
        <w:rPr>
          <w:u w:val="single"/>
        </w:rPr>
        <w:t>Management of epidural disconnection</w:t>
      </w:r>
      <w:r>
        <w:t>: anaesthetist or pain CNS only</w:t>
      </w:r>
    </w:p>
    <w:p w:rsidR="00490C6B" w:rsidRDefault="00490C6B" w:rsidP="004160FA">
      <w:pPr>
        <w:pStyle w:val="NoSpacing"/>
      </w:pPr>
      <w:r>
        <w:t xml:space="preserve">Check that </w:t>
      </w:r>
      <w:proofErr w:type="spellStart"/>
      <w:r w:rsidRPr="00490C6B">
        <w:rPr>
          <w:u w:val="single"/>
        </w:rPr>
        <w:t>Tegaderm</w:t>
      </w:r>
      <w:proofErr w:type="spellEnd"/>
      <w:r w:rsidRPr="00490C6B">
        <w:rPr>
          <w:u w:val="single"/>
        </w:rPr>
        <w:t xml:space="preserve"> fixation is applied  to epidural administration set</w:t>
      </w:r>
      <w:r>
        <w:t xml:space="preserve"> covering filter and connecting parts to prevent accidental disconnection.</w:t>
      </w:r>
    </w:p>
    <w:p w:rsidR="004160FA" w:rsidRDefault="004160FA" w:rsidP="004160FA">
      <w:pPr>
        <w:pStyle w:val="NoSpacing"/>
      </w:pPr>
    </w:p>
    <w:p w:rsidR="00490C6B" w:rsidRPr="00490C6B" w:rsidRDefault="00490C6B" w:rsidP="004160FA">
      <w:pPr>
        <w:pStyle w:val="NoSpacing"/>
        <w:rPr>
          <w:u w:val="single"/>
        </w:rPr>
      </w:pPr>
      <w:r w:rsidRPr="00490C6B">
        <w:rPr>
          <w:u w:val="single"/>
        </w:rPr>
        <w:lastRenderedPageBreak/>
        <w:t>Discontinuing of epidural infusion / removal of epidural catheter:</w:t>
      </w:r>
    </w:p>
    <w:p w:rsidR="00490C6B" w:rsidRDefault="00490C6B" w:rsidP="00490C6B">
      <w:pPr>
        <w:pStyle w:val="NoSpacing"/>
        <w:numPr>
          <w:ilvl w:val="0"/>
          <w:numId w:val="2"/>
        </w:numPr>
      </w:pPr>
      <w:r>
        <w:t>Neonatal  / caudal catheter: 48 hours</w:t>
      </w:r>
    </w:p>
    <w:p w:rsidR="00490C6B" w:rsidRDefault="00490C6B" w:rsidP="00490C6B">
      <w:pPr>
        <w:pStyle w:val="NoSpacing"/>
        <w:numPr>
          <w:ilvl w:val="0"/>
          <w:numId w:val="2"/>
        </w:numPr>
      </w:pPr>
      <w:r>
        <w:t xml:space="preserve">Epidural catheter: 72 – 96 hours </w:t>
      </w:r>
    </w:p>
    <w:p w:rsidR="00490C6B" w:rsidRDefault="00490C6B" w:rsidP="00490C6B">
      <w:pPr>
        <w:pStyle w:val="NoSpacing"/>
        <w:numPr>
          <w:ilvl w:val="0"/>
          <w:numId w:val="2"/>
        </w:numPr>
      </w:pPr>
      <w:r>
        <w:t xml:space="preserve">Weaning not necessary </w:t>
      </w:r>
    </w:p>
    <w:p w:rsidR="00490C6B" w:rsidRDefault="00490C6B" w:rsidP="00490C6B">
      <w:pPr>
        <w:pStyle w:val="NoSpacing"/>
        <w:numPr>
          <w:ilvl w:val="0"/>
          <w:numId w:val="2"/>
        </w:numPr>
      </w:pPr>
      <w:r>
        <w:rPr>
          <w:u w:val="single"/>
        </w:rPr>
        <w:t>Anticoagulation guidelines</w:t>
      </w:r>
      <w:r w:rsidR="00CA4B4D">
        <w:t xml:space="preserve"> available in </w:t>
      </w:r>
      <w:r>
        <w:t xml:space="preserve">pain folder (in recovery or with pain CNS) if </w:t>
      </w:r>
      <w:proofErr w:type="spellStart"/>
      <w:r>
        <w:t>thrombopropylaxis</w:t>
      </w:r>
      <w:proofErr w:type="spellEnd"/>
      <w:r>
        <w:t xml:space="preserve"> given </w:t>
      </w:r>
    </w:p>
    <w:p w:rsidR="00490C6B" w:rsidRDefault="00490C6B" w:rsidP="00490C6B">
      <w:pPr>
        <w:pStyle w:val="NoSpacing"/>
        <w:numPr>
          <w:ilvl w:val="0"/>
          <w:numId w:val="2"/>
        </w:numPr>
      </w:pPr>
      <w:r>
        <w:t xml:space="preserve">If concerned about sepsis present check INR </w:t>
      </w:r>
    </w:p>
    <w:p w:rsidR="00490C6B" w:rsidRDefault="00490C6B" w:rsidP="00490C6B">
      <w:pPr>
        <w:pStyle w:val="NoSpacing"/>
        <w:numPr>
          <w:ilvl w:val="0"/>
          <w:numId w:val="2"/>
        </w:numPr>
      </w:pPr>
      <w:r>
        <w:t xml:space="preserve">Ward nurses can remove epidural catheter </w:t>
      </w:r>
    </w:p>
    <w:p w:rsidR="00DA2BCD" w:rsidRDefault="00DA2BCD" w:rsidP="00DA2BCD">
      <w:pPr>
        <w:pStyle w:val="NoSpacing"/>
        <w:ind w:left="360"/>
      </w:pPr>
    </w:p>
    <w:p w:rsidR="00DA2BCD" w:rsidRDefault="00DA2BCD" w:rsidP="00DA2BCD">
      <w:pPr>
        <w:pStyle w:val="NoSpacing"/>
        <w:ind w:left="360"/>
      </w:pPr>
    </w:p>
    <w:p w:rsidR="00DA2BCD" w:rsidRDefault="00DA2BCD" w:rsidP="00DA2BCD">
      <w:pPr>
        <w:pStyle w:val="NoSpacing"/>
        <w:ind w:left="360"/>
        <w:rPr>
          <w:b/>
        </w:rPr>
      </w:pPr>
      <w:r>
        <w:rPr>
          <w:b/>
        </w:rPr>
        <w:t>Local anaesthetic blocks / wound catheter / infusions</w:t>
      </w:r>
    </w:p>
    <w:p w:rsidR="00DA2BCD" w:rsidRDefault="00DA2BCD" w:rsidP="00DA2BCD">
      <w:pPr>
        <w:pStyle w:val="NoSpacing"/>
        <w:ind w:left="360"/>
        <w:rPr>
          <w:b/>
        </w:rPr>
      </w:pPr>
    </w:p>
    <w:p w:rsidR="00DA2BCD" w:rsidRDefault="00DA2BCD" w:rsidP="00DA2BCD">
      <w:pPr>
        <w:pStyle w:val="NoSpacing"/>
        <w:ind w:left="360"/>
      </w:pPr>
      <w:r>
        <w:t xml:space="preserve">If a patient with a </w:t>
      </w:r>
      <w:r w:rsidRPr="0041228A">
        <w:rPr>
          <w:u w:val="single"/>
        </w:rPr>
        <w:t>LA block</w:t>
      </w:r>
      <w:r>
        <w:t xml:space="preserve"> requires reviewing by the pain team please complete an audit / handover sheet</w:t>
      </w:r>
    </w:p>
    <w:p w:rsidR="00DA2BCD" w:rsidRDefault="00DA2BCD" w:rsidP="00DA2BCD">
      <w:pPr>
        <w:pStyle w:val="NoSpacing"/>
        <w:ind w:left="360"/>
      </w:pPr>
    </w:p>
    <w:p w:rsidR="00DA2BCD" w:rsidRPr="0026700E" w:rsidRDefault="0041228A" w:rsidP="00DA2BCD">
      <w:pPr>
        <w:pStyle w:val="NoSpacing"/>
        <w:ind w:left="360"/>
        <w:rPr>
          <w:u w:val="single"/>
        </w:rPr>
      </w:pPr>
      <w:r w:rsidRPr="0026700E">
        <w:rPr>
          <w:u w:val="single"/>
        </w:rPr>
        <w:t>Local anaesthetic wound catheter</w:t>
      </w:r>
    </w:p>
    <w:p w:rsidR="0026700E" w:rsidRDefault="0026700E" w:rsidP="0026700E">
      <w:pPr>
        <w:pStyle w:val="NoSpacing"/>
        <w:ind w:left="360"/>
      </w:pPr>
      <w:r>
        <w:t xml:space="preserve">An epidural catheter is inserted into the posterior margin of the incision. A dressing is applied to hold the catheter in position. An initial dose of </w:t>
      </w:r>
      <w:proofErr w:type="spellStart"/>
      <w:r>
        <w:t>levobupivacaine</w:t>
      </w:r>
      <w:proofErr w:type="spellEnd"/>
      <w:r>
        <w:t xml:space="preserve"> is given and further boluses can be ad</w:t>
      </w:r>
      <w:r w:rsidR="00CA6CB6">
        <w:t xml:space="preserve">ministered </w:t>
      </w:r>
      <w:proofErr w:type="spellStart"/>
      <w:r w:rsidR="00CA6CB6">
        <w:t>prn</w:t>
      </w:r>
      <w:proofErr w:type="spellEnd"/>
      <w:r w:rsidR="00CA6CB6">
        <w:t xml:space="preserve"> by an anaesthetist / pain CNS </w:t>
      </w:r>
      <w:r>
        <w:t>every 6 hours</w:t>
      </w:r>
    </w:p>
    <w:p w:rsidR="0041228A" w:rsidRDefault="0041228A" w:rsidP="0041228A">
      <w:pPr>
        <w:pStyle w:val="NoSpacing"/>
        <w:numPr>
          <w:ilvl w:val="0"/>
          <w:numId w:val="2"/>
        </w:numPr>
      </w:pPr>
      <w:r>
        <w:t>See LA wound catheter information sheet for further details and doses</w:t>
      </w:r>
      <w:r w:rsidR="00CA6CB6">
        <w:t xml:space="preserve"> (kept in anaesthetic roo</w:t>
      </w:r>
      <w:r w:rsidR="00CA4B4D">
        <w:t xml:space="preserve">m with pain prescriptions / </w:t>
      </w:r>
      <w:r w:rsidR="00CA6CB6">
        <w:t>pain folder)</w:t>
      </w:r>
    </w:p>
    <w:p w:rsidR="0041228A" w:rsidRDefault="0041228A" w:rsidP="0041228A">
      <w:pPr>
        <w:pStyle w:val="NoSpacing"/>
        <w:numPr>
          <w:ilvl w:val="0"/>
          <w:numId w:val="2"/>
        </w:numPr>
      </w:pPr>
      <w:r>
        <w:t xml:space="preserve">LA wound catheter information sheet to be sent back to the ward with </w:t>
      </w:r>
      <w:r w:rsidR="0026700E">
        <w:t>the patient</w:t>
      </w:r>
    </w:p>
    <w:p w:rsidR="0041228A" w:rsidRDefault="0041228A" w:rsidP="0041228A">
      <w:pPr>
        <w:pStyle w:val="NoSpacing"/>
        <w:numPr>
          <w:ilvl w:val="0"/>
          <w:numId w:val="2"/>
        </w:numPr>
      </w:pPr>
      <w:r>
        <w:t xml:space="preserve">Complete pain audit / handover sheet </w:t>
      </w:r>
      <w:r w:rsidR="0026700E">
        <w:t>to ensure pain team aware</w:t>
      </w:r>
    </w:p>
    <w:p w:rsidR="0041228A" w:rsidRDefault="0041228A" w:rsidP="0026700E">
      <w:pPr>
        <w:pStyle w:val="NoSpacing"/>
      </w:pPr>
    </w:p>
    <w:p w:rsidR="0041228A" w:rsidRDefault="0041228A" w:rsidP="0041228A">
      <w:pPr>
        <w:pStyle w:val="NoSpacing"/>
        <w:ind w:left="360"/>
      </w:pPr>
      <w:r>
        <w:t>The catheter can remain in-situ for 48 hours.</w:t>
      </w:r>
    </w:p>
    <w:p w:rsidR="0041228A" w:rsidRDefault="0041228A" w:rsidP="0041228A">
      <w:pPr>
        <w:pStyle w:val="NoSpacing"/>
        <w:ind w:left="360"/>
      </w:pPr>
      <w:r>
        <w:t>Patent IV access is required f</w:t>
      </w:r>
      <w:r w:rsidR="00CA6CB6">
        <w:t>or the duration of the wound catheter</w:t>
      </w:r>
    </w:p>
    <w:p w:rsidR="00CA6CB6" w:rsidRDefault="00CA6CB6" w:rsidP="0041228A">
      <w:pPr>
        <w:pStyle w:val="NoSpacing"/>
        <w:ind w:left="360"/>
      </w:pPr>
    </w:p>
    <w:p w:rsidR="00CA6CB6" w:rsidRDefault="00CA6CB6" w:rsidP="0041228A">
      <w:pPr>
        <w:pStyle w:val="NoSpacing"/>
        <w:ind w:left="360"/>
        <w:rPr>
          <w:u w:val="single"/>
        </w:rPr>
      </w:pPr>
      <w:r>
        <w:rPr>
          <w:u w:val="single"/>
        </w:rPr>
        <w:t>Local anaesthetic infusions</w:t>
      </w:r>
    </w:p>
    <w:p w:rsidR="00CA6CB6" w:rsidRPr="00CA6CB6" w:rsidRDefault="00CA6CB6" w:rsidP="0041228A">
      <w:pPr>
        <w:pStyle w:val="NoSpacing"/>
        <w:ind w:left="360"/>
      </w:pPr>
      <w:r>
        <w:t>If you are considering a LA infusion please discuss this with the anaesthetic consultant / pain team</w:t>
      </w:r>
      <w:r w:rsidR="008A282B">
        <w:t xml:space="preserve">.  A guideline is in development and will be shared as soon as approved. </w:t>
      </w:r>
      <w:bookmarkStart w:id="0" w:name="_GoBack"/>
      <w:bookmarkEnd w:id="0"/>
    </w:p>
    <w:p w:rsidR="00CA6CB6" w:rsidRPr="00DA2BCD" w:rsidRDefault="00CA6CB6" w:rsidP="0041228A">
      <w:pPr>
        <w:pStyle w:val="NoSpacing"/>
        <w:ind w:left="360"/>
      </w:pPr>
    </w:p>
    <w:p w:rsidR="00DA2BCD" w:rsidRDefault="00DA2BCD" w:rsidP="00DA2BCD">
      <w:pPr>
        <w:pStyle w:val="NoSpacing"/>
        <w:ind w:left="360"/>
      </w:pPr>
    </w:p>
    <w:p w:rsidR="006759A8" w:rsidRDefault="006759A8" w:rsidP="006759A8">
      <w:pPr>
        <w:pStyle w:val="NoSpacing"/>
        <w:ind w:left="360"/>
      </w:pPr>
    </w:p>
    <w:p w:rsidR="006759A8" w:rsidRDefault="006759A8" w:rsidP="006759A8">
      <w:pPr>
        <w:pStyle w:val="NoSpacing"/>
        <w:ind w:left="360"/>
      </w:pPr>
    </w:p>
    <w:p w:rsidR="006759A8" w:rsidRPr="00490C6B" w:rsidRDefault="006759A8" w:rsidP="006759A8">
      <w:pPr>
        <w:pStyle w:val="NoSpacing"/>
        <w:ind w:left="360"/>
      </w:pPr>
    </w:p>
    <w:p w:rsidR="00490C6B" w:rsidRDefault="00490C6B" w:rsidP="004160FA">
      <w:pPr>
        <w:pStyle w:val="NoSpacing"/>
        <w:rPr>
          <w:u w:val="single"/>
        </w:rPr>
      </w:pPr>
    </w:p>
    <w:p w:rsidR="004160FA" w:rsidRDefault="004160FA" w:rsidP="004160FA">
      <w:pPr>
        <w:pStyle w:val="NoSpacing"/>
      </w:pPr>
    </w:p>
    <w:p w:rsidR="004160FA" w:rsidRDefault="004160FA" w:rsidP="004160FA">
      <w:pPr>
        <w:pStyle w:val="NoSpacing"/>
      </w:pPr>
    </w:p>
    <w:p w:rsidR="004160FA" w:rsidRPr="007C4971" w:rsidRDefault="004160FA" w:rsidP="004160FA">
      <w:pPr>
        <w:pStyle w:val="NoSpacing"/>
      </w:pPr>
    </w:p>
    <w:p w:rsidR="004160FA" w:rsidRDefault="004160FA" w:rsidP="007C4971">
      <w:pPr>
        <w:pStyle w:val="NoSpacing"/>
      </w:pPr>
    </w:p>
    <w:p w:rsidR="004160FA" w:rsidRDefault="004160FA" w:rsidP="007C4971">
      <w:pPr>
        <w:pStyle w:val="NoSpacing"/>
      </w:pPr>
    </w:p>
    <w:p w:rsidR="004160FA" w:rsidRDefault="004160FA" w:rsidP="007C4971">
      <w:pPr>
        <w:pStyle w:val="NoSpacing"/>
      </w:pPr>
    </w:p>
    <w:p w:rsidR="007C4971" w:rsidRDefault="007C4971" w:rsidP="007C4971">
      <w:pPr>
        <w:pStyle w:val="NoSpacing"/>
      </w:pPr>
    </w:p>
    <w:p w:rsidR="001D2763" w:rsidRDefault="001D2763" w:rsidP="001D2763">
      <w:pPr>
        <w:pStyle w:val="NoSpacing"/>
      </w:pPr>
    </w:p>
    <w:p w:rsidR="007C4971" w:rsidRDefault="007C4971" w:rsidP="00423EB9">
      <w:pPr>
        <w:pStyle w:val="NoSpacing"/>
      </w:pPr>
    </w:p>
    <w:p w:rsidR="0034151B" w:rsidRDefault="0034151B" w:rsidP="00423EB9">
      <w:pPr>
        <w:pStyle w:val="NoSpacing"/>
      </w:pPr>
    </w:p>
    <w:p w:rsidR="0034151B" w:rsidRPr="0034151B" w:rsidRDefault="0034151B" w:rsidP="00423EB9">
      <w:pPr>
        <w:pStyle w:val="NoSpacing"/>
      </w:pPr>
    </w:p>
    <w:p w:rsidR="00423EB9" w:rsidRPr="00423EB9" w:rsidRDefault="00423EB9" w:rsidP="00423EB9">
      <w:pPr>
        <w:pStyle w:val="NoSpacing"/>
      </w:pPr>
    </w:p>
    <w:p w:rsidR="00423EB9" w:rsidRPr="00423EB9" w:rsidRDefault="00423EB9" w:rsidP="00423EB9">
      <w:pPr>
        <w:rPr>
          <w:u w:val="single"/>
        </w:rPr>
      </w:pPr>
    </w:p>
    <w:sectPr w:rsidR="00423EB9" w:rsidRPr="00423EB9" w:rsidSect="001C2EAF">
      <w:headerReference w:type="default" r:id="rId9"/>
      <w:footerReference w:type="default" r:id="rId10"/>
      <w:pgSz w:w="11906" w:h="16838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4D" w:rsidRDefault="00CA4B4D" w:rsidP="00BE661F">
      <w:pPr>
        <w:spacing w:after="0" w:line="240" w:lineRule="auto"/>
      </w:pPr>
      <w:r>
        <w:separator/>
      </w:r>
    </w:p>
  </w:endnote>
  <w:endnote w:type="continuationSeparator" w:id="0">
    <w:p w:rsidR="00CA4B4D" w:rsidRDefault="00CA4B4D" w:rsidP="00BE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4D" w:rsidRPr="00D00827" w:rsidRDefault="00CA4B4D">
    <w:pPr>
      <w:ind w:right="260"/>
      <w:rPr>
        <w:color w:val="0F243E" w:themeColor="text2" w:themeShade="80"/>
        <w:sz w:val="24"/>
        <w:szCs w:val="24"/>
      </w:rPr>
    </w:pPr>
    <w:r w:rsidRPr="00D00827">
      <w:rPr>
        <w:noProof/>
        <w:color w:val="1F497D" w:themeColor="text2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612BB" wp14:editId="46E97FC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4B4D" w:rsidRDefault="00CA4B4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A282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CA4B4D" w:rsidRDefault="00CA4B4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A282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00827">
      <w:rPr>
        <w:color w:val="0F243E" w:themeColor="text2" w:themeShade="80"/>
        <w:sz w:val="24"/>
        <w:szCs w:val="24"/>
      </w:rPr>
      <w:t>Paediat</w:t>
    </w:r>
    <w:r w:rsidR="008A282B">
      <w:rPr>
        <w:color w:val="0F243E" w:themeColor="text2" w:themeShade="80"/>
        <w:sz w:val="24"/>
        <w:szCs w:val="24"/>
      </w:rPr>
      <w:t>ric Pain Service – August 2022</w:t>
    </w:r>
  </w:p>
  <w:p w:rsidR="00CA4B4D" w:rsidRDefault="00CA4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4D" w:rsidRDefault="00CA4B4D" w:rsidP="00BE661F">
      <w:pPr>
        <w:spacing w:after="0" w:line="240" w:lineRule="auto"/>
      </w:pPr>
      <w:r>
        <w:separator/>
      </w:r>
    </w:p>
  </w:footnote>
  <w:footnote w:type="continuationSeparator" w:id="0">
    <w:p w:rsidR="00CA4B4D" w:rsidRDefault="00CA4B4D" w:rsidP="00BE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4D" w:rsidRDefault="00CA4B4D">
    <w:pPr>
      <w:pStyle w:val="Header"/>
    </w:pPr>
    <w:r>
      <w:tab/>
    </w:r>
    <w:r>
      <w:tab/>
    </w:r>
    <w:r>
      <w:rPr>
        <w:rFonts w:cs="Arial"/>
        <w:b/>
        <w:noProof/>
        <w:sz w:val="28"/>
        <w:szCs w:val="28"/>
        <w:lang w:eastAsia="en-GB"/>
      </w:rPr>
      <w:drawing>
        <wp:inline distT="0" distB="0" distL="0" distR="0" wp14:anchorId="420744E3" wp14:editId="2BEA8E69">
          <wp:extent cx="1632468" cy="361950"/>
          <wp:effectExtent l="0" t="0" r="6350" b="0"/>
          <wp:docPr id="225" name="Picture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468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70820"/>
    <w:multiLevelType w:val="hybridMultilevel"/>
    <w:tmpl w:val="CC10F600"/>
    <w:lvl w:ilvl="0" w:tplc="34AAA5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5374DD"/>
    <w:multiLevelType w:val="hybridMultilevel"/>
    <w:tmpl w:val="E52A00A8"/>
    <w:lvl w:ilvl="0" w:tplc="D04EB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1F"/>
    <w:rsid w:val="00092454"/>
    <w:rsid w:val="000C3954"/>
    <w:rsid w:val="001B20EB"/>
    <w:rsid w:val="001C2EAF"/>
    <w:rsid w:val="001D2763"/>
    <w:rsid w:val="001E338D"/>
    <w:rsid w:val="0026700E"/>
    <w:rsid w:val="002F083A"/>
    <w:rsid w:val="0034151B"/>
    <w:rsid w:val="003E0644"/>
    <w:rsid w:val="0041228A"/>
    <w:rsid w:val="00412651"/>
    <w:rsid w:val="004160FA"/>
    <w:rsid w:val="00423EB9"/>
    <w:rsid w:val="00490C6B"/>
    <w:rsid w:val="00595B86"/>
    <w:rsid w:val="005F319E"/>
    <w:rsid w:val="006759A8"/>
    <w:rsid w:val="006E3006"/>
    <w:rsid w:val="00723BA9"/>
    <w:rsid w:val="007C4971"/>
    <w:rsid w:val="007E5188"/>
    <w:rsid w:val="008A282B"/>
    <w:rsid w:val="008D0D6F"/>
    <w:rsid w:val="00945DC3"/>
    <w:rsid w:val="00961052"/>
    <w:rsid w:val="00964831"/>
    <w:rsid w:val="00BE661F"/>
    <w:rsid w:val="00C64020"/>
    <w:rsid w:val="00C90F26"/>
    <w:rsid w:val="00CA4B4D"/>
    <w:rsid w:val="00CA6CB6"/>
    <w:rsid w:val="00CE323B"/>
    <w:rsid w:val="00D00827"/>
    <w:rsid w:val="00DA2BCD"/>
    <w:rsid w:val="00E66882"/>
    <w:rsid w:val="00EE27DE"/>
    <w:rsid w:val="00F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61F"/>
  </w:style>
  <w:style w:type="paragraph" w:styleId="Footer">
    <w:name w:val="footer"/>
    <w:basedOn w:val="Normal"/>
    <w:link w:val="FooterChar"/>
    <w:uiPriority w:val="99"/>
    <w:unhideWhenUsed/>
    <w:rsid w:val="00BE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61F"/>
  </w:style>
  <w:style w:type="paragraph" w:styleId="BalloonText">
    <w:name w:val="Balloon Text"/>
    <w:basedOn w:val="Normal"/>
    <w:link w:val="BalloonTextChar"/>
    <w:uiPriority w:val="99"/>
    <w:semiHidden/>
    <w:unhideWhenUsed/>
    <w:rsid w:val="00BE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3E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61F"/>
  </w:style>
  <w:style w:type="paragraph" w:styleId="Footer">
    <w:name w:val="footer"/>
    <w:basedOn w:val="Normal"/>
    <w:link w:val="FooterChar"/>
    <w:uiPriority w:val="99"/>
    <w:unhideWhenUsed/>
    <w:rsid w:val="00BE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61F"/>
  </w:style>
  <w:style w:type="paragraph" w:styleId="BalloonText">
    <w:name w:val="Balloon Text"/>
    <w:basedOn w:val="Normal"/>
    <w:link w:val="BalloonTextChar"/>
    <w:uiPriority w:val="99"/>
    <w:semiHidden/>
    <w:unhideWhenUsed/>
    <w:rsid w:val="00BE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3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Sigg, Ulrike</dc:creator>
  <cp:lastModifiedBy>Sigg, Ulrike</cp:lastModifiedBy>
  <cp:revision>2</cp:revision>
  <dcterms:created xsi:type="dcterms:W3CDTF">2022-08-03T13:45:00Z</dcterms:created>
  <dcterms:modified xsi:type="dcterms:W3CDTF">2022-08-03T13:45:00Z</dcterms:modified>
</cp:coreProperties>
</file>